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5528"/>
        <w:gridCol w:w="2268"/>
      </w:tblGrid>
      <w:tr w:rsidR="00EA400B" w:rsidRPr="009C497A" w:rsidTr="009C497A">
        <w:trPr>
          <w:trHeight w:val="978"/>
        </w:trPr>
        <w:tc>
          <w:tcPr>
            <w:tcW w:w="2410" w:type="dxa"/>
            <w:vAlign w:val="center"/>
          </w:tcPr>
          <w:p w:rsidR="00EA400B" w:rsidRPr="009C497A" w:rsidRDefault="00EA400B" w:rsidP="009C497A">
            <w:pPr>
              <w:spacing w:after="0"/>
              <w:jc w:val="center"/>
              <w:rPr>
                <w:b/>
                <w:caps/>
                <w:sz w:val="26"/>
                <w:szCs w:val="26"/>
              </w:rPr>
            </w:pPr>
            <w:r w:rsidRPr="009C497A">
              <w:rPr>
                <w:b/>
                <w:sz w:val="26"/>
                <w:szCs w:val="26"/>
              </w:rPr>
              <w:t>Logo établissement</w:t>
            </w:r>
          </w:p>
        </w:tc>
        <w:tc>
          <w:tcPr>
            <w:tcW w:w="5528" w:type="dxa"/>
            <w:vAlign w:val="center"/>
          </w:tcPr>
          <w:p w:rsidR="00EA400B" w:rsidRPr="009C497A" w:rsidRDefault="00EA400B" w:rsidP="009C497A">
            <w:pPr>
              <w:spacing w:after="0"/>
              <w:ind w:left="459" w:right="317"/>
              <w:jc w:val="center"/>
              <w:rPr>
                <w:b/>
                <w:caps/>
                <w:sz w:val="26"/>
                <w:szCs w:val="26"/>
              </w:rPr>
            </w:pPr>
            <w:r w:rsidRPr="009C497A">
              <w:rPr>
                <w:b/>
                <w:caps/>
                <w:sz w:val="26"/>
                <w:szCs w:val="26"/>
              </w:rPr>
              <w:t>Charte de l’unité de chirurgie ambulatoire</w:t>
            </w:r>
          </w:p>
        </w:tc>
        <w:tc>
          <w:tcPr>
            <w:tcW w:w="2268" w:type="dxa"/>
            <w:vAlign w:val="center"/>
          </w:tcPr>
          <w:p w:rsidR="00EA400B" w:rsidRPr="009C497A" w:rsidRDefault="009C497A" w:rsidP="009C497A">
            <w:pPr>
              <w:spacing w:after="0"/>
              <w:jc w:val="center"/>
              <w:rPr>
                <w:b/>
                <w:caps/>
                <w:sz w:val="26"/>
                <w:szCs w:val="26"/>
              </w:rPr>
            </w:pPr>
            <w:r w:rsidRPr="009C497A">
              <w:rPr>
                <w:b/>
                <w:caps/>
                <w:sz w:val="26"/>
                <w:szCs w:val="26"/>
              </w:rPr>
              <w:t>P</w:t>
            </w:r>
            <w:r w:rsidRPr="009C497A">
              <w:rPr>
                <w:b/>
                <w:sz w:val="26"/>
                <w:szCs w:val="26"/>
              </w:rPr>
              <w:t>Ô</w:t>
            </w:r>
            <w:r w:rsidRPr="009C497A">
              <w:rPr>
                <w:b/>
                <w:caps/>
                <w:sz w:val="26"/>
                <w:szCs w:val="26"/>
              </w:rPr>
              <w:t>le Chirurgie</w:t>
            </w:r>
          </w:p>
        </w:tc>
      </w:tr>
      <w:tr w:rsidR="00EA400B" w:rsidRPr="009C497A" w:rsidTr="009C497A">
        <w:tc>
          <w:tcPr>
            <w:tcW w:w="2410" w:type="dxa"/>
            <w:vAlign w:val="center"/>
          </w:tcPr>
          <w:p w:rsidR="00EA400B" w:rsidRPr="009C497A" w:rsidRDefault="009C497A" w:rsidP="009C497A">
            <w:pPr>
              <w:spacing w:after="0"/>
              <w:jc w:val="center"/>
              <w:rPr>
                <w:b/>
                <w:caps/>
                <w:sz w:val="26"/>
                <w:szCs w:val="26"/>
              </w:rPr>
            </w:pPr>
            <w:r w:rsidRPr="009C497A">
              <w:rPr>
                <w:sz w:val="26"/>
                <w:szCs w:val="26"/>
              </w:rPr>
              <w:t>Centre Hospitalier</w:t>
            </w:r>
            <w:r w:rsidRPr="009C497A">
              <w:rPr>
                <w:b/>
                <w:caps/>
                <w:sz w:val="26"/>
                <w:szCs w:val="26"/>
              </w:rPr>
              <w:t>…</w:t>
            </w:r>
          </w:p>
        </w:tc>
        <w:tc>
          <w:tcPr>
            <w:tcW w:w="5528" w:type="dxa"/>
            <w:vAlign w:val="center"/>
          </w:tcPr>
          <w:p w:rsidR="00EA400B" w:rsidRPr="009C497A" w:rsidRDefault="009C497A" w:rsidP="009C497A">
            <w:pPr>
              <w:spacing w:after="0"/>
              <w:rPr>
                <w:caps/>
                <w:sz w:val="26"/>
                <w:szCs w:val="26"/>
              </w:rPr>
            </w:pPr>
            <w:r w:rsidRPr="009C497A">
              <w:rPr>
                <w:sz w:val="26"/>
                <w:szCs w:val="26"/>
              </w:rPr>
              <w:t>Rédacteur : ……………...</w:t>
            </w:r>
          </w:p>
          <w:p w:rsidR="009C497A" w:rsidRPr="009C497A" w:rsidRDefault="009C497A" w:rsidP="009C497A">
            <w:pPr>
              <w:spacing w:after="0"/>
              <w:rPr>
                <w:b/>
                <w:caps/>
                <w:sz w:val="26"/>
                <w:szCs w:val="26"/>
              </w:rPr>
            </w:pPr>
            <w:r w:rsidRPr="009C497A">
              <w:rPr>
                <w:sz w:val="26"/>
                <w:szCs w:val="26"/>
              </w:rPr>
              <w:t>Vérificateur :……………</w:t>
            </w:r>
          </w:p>
        </w:tc>
        <w:tc>
          <w:tcPr>
            <w:tcW w:w="2268" w:type="dxa"/>
            <w:vAlign w:val="center"/>
          </w:tcPr>
          <w:p w:rsidR="00EA400B" w:rsidRPr="009C497A" w:rsidRDefault="00EA400B" w:rsidP="009C497A">
            <w:pPr>
              <w:spacing w:after="0"/>
              <w:jc w:val="center"/>
              <w:rPr>
                <w:sz w:val="26"/>
                <w:szCs w:val="26"/>
              </w:rPr>
            </w:pPr>
            <w:r w:rsidRPr="009C497A">
              <w:rPr>
                <w:sz w:val="26"/>
                <w:szCs w:val="26"/>
              </w:rPr>
              <w:t>Date d</w:t>
            </w:r>
            <w:r w:rsidRPr="009C497A">
              <w:rPr>
                <w:caps/>
                <w:sz w:val="26"/>
                <w:szCs w:val="26"/>
              </w:rPr>
              <w:t>’</w:t>
            </w:r>
            <w:r w:rsidRPr="009C497A">
              <w:rPr>
                <w:sz w:val="26"/>
                <w:szCs w:val="26"/>
              </w:rPr>
              <w:t>application</w:t>
            </w:r>
            <w:r w:rsidR="009C497A" w:rsidRPr="009C497A">
              <w:rPr>
                <w:sz w:val="26"/>
                <w:szCs w:val="26"/>
              </w:rPr>
              <w:t xml:space="preserve"> : </w:t>
            </w:r>
          </w:p>
          <w:p w:rsidR="009C497A" w:rsidRPr="009C497A" w:rsidRDefault="009C497A" w:rsidP="009C497A">
            <w:pPr>
              <w:spacing w:after="0"/>
              <w:jc w:val="center"/>
              <w:rPr>
                <w:caps/>
                <w:sz w:val="26"/>
                <w:szCs w:val="26"/>
              </w:rPr>
            </w:pPr>
            <w:r w:rsidRPr="009C497A">
              <w:rPr>
                <w:sz w:val="26"/>
                <w:szCs w:val="26"/>
              </w:rPr>
              <w:t>JJ/MM/AAAA</w:t>
            </w:r>
          </w:p>
        </w:tc>
      </w:tr>
    </w:tbl>
    <w:p w:rsidR="00EA400B" w:rsidRDefault="00EA400B" w:rsidP="009C497A">
      <w:pPr>
        <w:spacing w:after="0"/>
        <w:jc w:val="center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0A52BF" w:rsidRDefault="00C3670E" w:rsidP="000A52BF">
      <w:pPr>
        <w:keepNext/>
        <w:spacing w:after="0" w:line="240" w:lineRule="auto"/>
        <w:ind w:left="567" w:right="284"/>
        <w:jc w:val="center"/>
        <w:rPr>
          <w:b/>
          <w:caps/>
          <w:sz w:val="48"/>
        </w:rPr>
      </w:pPr>
      <w:r w:rsidRPr="00C3670E">
        <w:rPr>
          <w:b/>
          <w:caps/>
          <w:sz w:val="48"/>
        </w:rPr>
        <w:t>Charte de fonctionnement de l’unitÉ de chirurgie ambulatoire</w:t>
      </w:r>
    </w:p>
    <w:p w:rsidR="000A52BF" w:rsidRDefault="000A52BF" w:rsidP="000A52BF">
      <w:pPr>
        <w:pStyle w:val="Sansinterligne"/>
      </w:pPr>
    </w:p>
    <w:p w:rsidR="000A52BF" w:rsidRDefault="000A52BF" w:rsidP="000A52BF">
      <w:pPr>
        <w:pStyle w:val="Sansinterligne"/>
      </w:pPr>
    </w:p>
    <w:p w:rsidR="000A52BF" w:rsidRDefault="000A52BF" w:rsidP="000A52BF">
      <w:pPr>
        <w:pStyle w:val="Sansinterligne"/>
      </w:pPr>
    </w:p>
    <w:p w:rsidR="000A52BF" w:rsidRDefault="000A52BF" w:rsidP="000A52BF">
      <w:pPr>
        <w:pStyle w:val="Sansinterligne"/>
      </w:pPr>
    </w:p>
    <w:p w:rsidR="000A52BF" w:rsidRDefault="000A52BF" w:rsidP="000A52BF">
      <w:pPr>
        <w:pStyle w:val="Sansinterligne"/>
      </w:pPr>
    </w:p>
    <w:p w:rsidR="000A52BF" w:rsidRDefault="000A52BF" w:rsidP="000A52BF">
      <w:pPr>
        <w:pStyle w:val="Sansinterligne"/>
      </w:pPr>
    </w:p>
    <w:p w:rsidR="000A52BF" w:rsidRDefault="000A52BF" w:rsidP="000A52BF">
      <w:pPr>
        <w:pStyle w:val="Sansinterligne"/>
      </w:pPr>
    </w:p>
    <w:p w:rsidR="000A52BF" w:rsidRDefault="000A52BF" w:rsidP="000A52BF">
      <w:pPr>
        <w:pStyle w:val="Sansinterligne"/>
      </w:pPr>
    </w:p>
    <w:p w:rsidR="000A52BF" w:rsidRPr="000A52BF" w:rsidRDefault="000A52BF" w:rsidP="000A52B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  <w:sz w:val="28"/>
        </w:rPr>
      </w:pPr>
      <w:r w:rsidRPr="000A52BF">
        <w:rPr>
          <w:b/>
          <w:sz w:val="24"/>
        </w:rPr>
        <w:t xml:space="preserve">Notice </w:t>
      </w:r>
      <w:r w:rsidR="00EA363F">
        <w:rPr>
          <w:b/>
          <w:sz w:val="24"/>
        </w:rPr>
        <w:tab/>
      </w:r>
      <w:r w:rsidRPr="000A52BF">
        <w:rPr>
          <w:b/>
          <w:sz w:val="24"/>
        </w:rPr>
        <w:t>– Charte Type –</w:t>
      </w:r>
    </w:p>
    <w:p w:rsidR="000A52BF" w:rsidRDefault="000A52BF" w:rsidP="000A52B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</w:p>
    <w:p w:rsidR="000A52BF" w:rsidRDefault="000A52BF" w:rsidP="000A52B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Cette charte est un modèle proposé aux établissements. Son format Word lui permet d’être modifiée et personnalisée afin de s’adapter aux organisations de chaque Unité de Chirurgie Ambulatoire. </w:t>
      </w:r>
    </w:p>
    <w:p w:rsidR="000A52BF" w:rsidRDefault="000A52BF" w:rsidP="000A52B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 xml:space="preserve">Enfin, pour faciliter ce travail de relecture, les </w:t>
      </w:r>
      <w:r w:rsidRPr="000A52BF">
        <w:rPr>
          <w:highlight w:val="yellow"/>
        </w:rPr>
        <w:t>parties surlignées en jaune</w:t>
      </w:r>
      <w:r>
        <w:t xml:space="preserve"> dans le corps du document doivent être complétées.</w:t>
      </w:r>
    </w:p>
    <w:p w:rsidR="00036C28" w:rsidRDefault="00EA363F" w:rsidP="000A52B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</w:pPr>
      <w:r>
        <w:t>Pour actualiser</w:t>
      </w:r>
      <w:r w:rsidR="00036C28">
        <w:t xml:space="preserve"> le sommaire, il vous suffit de cliquer </w:t>
      </w:r>
      <w:r w:rsidR="00C22D00">
        <w:t>sur</w:t>
      </w:r>
      <w:r w:rsidR="00036C28">
        <w:t xml:space="preserve"> un titre dans le sommaire (clic droit de la souris) et «</w:t>
      </w:r>
      <w:r w:rsidR="00036C28" w:rsidRPr="00036C28">
        <w:rPr>
          <w:b/>
          <w:i/>
        </w:rPr>
        <w:t> mettre à jour les champs </w:t>
      </w:r>
      <w:r w:rsidR="00036C28">
        <w:t xml:space="preserve">». </w:t>
      </w:r>
    </w:p>
    <w:p w:rsidR="00C3670E" w:rsidRPr="000A52BF" w:rsidRDefault="00C3670E" w:rsidP="000A52B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48"/>
        </w:rPr>
        <w:sectPr w:rsidR="00C3670E" w:rsidRPr="000A52BF" w:rsidSect="00C3670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br w:type="page"/>
      </w:r>
    </w:p>
    <w:p w:rsidR="00C3670E" w:rsidRDefault="00C3670E">
      <w:pPr>
        <w:spacing w:after="0" w:line="240" w:lineRule="auto"/>
        <w:rPr>
          <w:b/>
          <w:caps/>
          <w:sz w:val="28"/>
        </w:rPr>
      </w:pPr>
    </w:p>
    <w:p w:rsidR="00BA1221" w:rsidRDefault="00BA1221" w:rsidP="009C497A">
      <w:pPr>
        <w:spacing w:after="0"/>
        <w:jc w:val="center"/>
        <w:rPr>
          <w:b/>
          <w:caps/>
          <w:sz w:val="28"/>
        </w:rPr>
      </w:pPr>
    </w:p>
    <w:p w:rsidR="005E1E69" w:rsidRPr="009C497A" w:rsidRDefault="005E1E69" w:rsidP="005E1E69">
      <w:pPr>
        <w:pStyle w:val="Titre9"/>
        <w:rPr>
          <w:rFonts w:ascii="Garamond" w:hAnsi="Garamond" w:cs="Calibri"/>
          <w:b/>
          <w:sz w:val="28"/>
        </w:rPr>
      </w:pPr>
      <w:r w:rsidRPr="009C497A">
        <w:rPr>
          <w:rFonts w:ascii="Garamond" w:hAnsi="Garamond" w:cs="Calibri"/>
          <w:b/>
          <w:sz w:val="28"/>
        </w:rPr>
        <w:t>SOMMAIRE</w:t>
      </w:r>
    </w:p>
    <w:p w:rsidR="005E1E69" w:rsidRPr="009C497A" w:rsidRDefault="005E1E69" w:rsidP="005E1E69">
      <w:pPr>
        <w:rPr>
          <w:rFonts w:cs="Calibri"/>
        </w:rPr>
      </w:pPr>
    </w:p>
    <w:p w:rsidR="00BA1221" w:rsidRDefault="005E1E69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r w:rsidRPr="009C497A">
        <w:rPr>
          <w:rFonts w:cs="Calibri"/>
        </w:rPr>
        <w:fldChar w:fldCharType="begin"/>
      </w:r>
      <w:r w:rsidRPr="009C497A">
        <w:rPr>
          <w:rFonts w:cs="Calibri"/>
        </w:rPr>
        <w:instrText xml:space="preserve"> TOC \o "1-3" \h \z \u </w:instrText>
      </w:r>
      <w:r w:rsidRPr="009C497A">
        <w:rPr>
          <w:rFonts w:cs="Calibri"/>
        </w:rPr>
        <w:fldChar w:fldCharType="separate"/>
      </w:r>
      <w:hyperlink w:anchor="_Toc433622365" w:history="1">
        <w:r w:rsidR="00BA1221" w:rsidRPr="0044426C">
          <w:rPr>
            <w:rStyle w:val="Lienhypertexte"/>
            <w:rFonts w:ascii="Garamond" w:hAnsi="Garamond" w:cs="Calibri"/>
          </w:rPr>
          <w:t>PREAMBULE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_Toc433622365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2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66" w:history="1">
        <w:r w:rsidR="00BA1221" w:rsidRPr="0044426C">
          <w:rPr>
            <w:rStyle w:val="Lienhypertexte"/>
            <w:rFonts w:ascii="Garamond" w:hAnsi="Garamond" w:cs="Calibri"/>
          </w:rPr>
          <w:t>Objet de la charte de fonctionnement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_Toc433622366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2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67" w:history="1">
        <w:r w:rsidR="00BA1221" w:rsidRPr="0044426C">
          <w:rPr>
            <w:rStyle w:val="Lienhypertexte"/>
            <w:rFonts w:ascii="Garamond" w:hAnsi="Garamond" w:cs="Calibri"/>
          </w:rPr>
          <w:t>Modifications de la charte de fonctionnement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_Toc433622367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2</w:t>
        </w:r>
        <w:r w:rsidR="00BA1221">
          <w:rPr>
            <w:webHidden/>
          </w:rPr>
          <w:fldChar w:fldCharType="end"/>
        </w:r>
      </w:hyperlink>
    </w:p>
    <w:p w:rsidR="00BA1221" w:rsidRPr="00BA1221" w:rsidRDefault="00BA1221" w:rsidP="00BA1221">
      <w:pPr>
        <w:pStyle w:val="TM1"/>
        <w:spacing w:before="240"/>
        <w:rPr>
          <w:rStyle w:val="Lienhypertexte"/>
          <w:rFonts w:ascii="Garamond" w:hAnsi="Garamond"/>
          <w:color w:val="auto"/>
          <w:u w:val="none"/>
        </w:rPr>
      </w:pPr>
      <w:r w:rsidRPr="00BA1221">
        <w:rPr>
          <w:rStyle w:val="Lienhypertexte"/>
          <w:rFonts w:ascii="Garamond" w:hAnsi="Garamond"/>
          <w:color w:val="auto"/>
          <w:u w:val="none"/>
        </w:rPr>
        <w:t>Chapitre 1</w:t>
      </w:r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68" w:history="1">
        <w:r w:rsidR="00BA1221" w:rsidRPr="0044426C">
          <w:rPr>
            <w:rStyle w:val="Lienhypertexte"/>
            <w:rFonts w:ascii="Garamond" w:hAnsi="Garamond" w:cs="Calibri"/>
          </w:rPr>
          <w:t>PRINCIPES GÉNÉRAUX DU FONCTIONNEMENT MÉDICAL DE L’UNITÉ DE CHIRURGIE AMBULATOIRE (UCA)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_Toc433622368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3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69" w:history="1">
        <w:r w:rsidR="00BA1221" w:rsidRPr="0044426C">
          <w:rPr>
            <w:rStyle w:val="Lienhypertexte"/>
            <w:rFonts w:ascii="Garamond" w:hAnsi="Garamond" w:cs="Calibri"/>
          </w:rPr>
          <w:t>Article 1 : Capacité du l’Unité de Chirurgie Ambulatoire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_Toc433622369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3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0" w:history="1">
        <w:r w:rsidR="00BA1221" w:rsidRPr="0044426C">
          <w:rPr>
            <w:rStyle w:val="Lienhypertexte"/>
            <w:rFonts w:ascii="Garamond" w:hAnsi="Garamond" w:cs="Calibri"/>
          </w:rPr>
          <w:t>Article 2 : Objet de l’Unité de Chirurgie Ambulatoire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_Toc433622370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3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1" w:history="1">
        <w:r w:rsidR="00BA1221" w:rsidRPr="0044426C">
          <w:rPr>
            <w:rStyle w:val="Lienhypertexte"/>
            <w:rFonts w:ascii="Garamond" w:hAnsi="Garamond" w:cs="Calibri"/>
          </w:rPr>
          <w:t>Article 3 : Horaires d'ouverture de l’Unité de Chirurgie Ambulatoire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_Toc433622371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4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2" w:history="1">
        <w:r w:rsidR="00BA1221" w:rsidRPr="0044426C">
          <w:rPr>
            <w:rStyle w:val="Lienhypertexte"/>
            <w:rFonts w:ascii="Garamond" w:hAnsi="Garamond" w:cs="Calibri"/>
          </w:rPr>
          <w:t>Article 4 : Indicateurs de suivi de l’activité et de la qualité des soins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_Toc433622372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4</w:t>
        </w:r>
        <w:r w:rsidR="00BA1221">
          <w:rPr>
            <w:webHidden/>
          </w:rPr>
          <w:fldChar w:fldCharType="end"/>
        </w:r>
      </w:hyperlink>
    </w:p>
    <w:p w:rsidR="00BA1221" w:rsidRPr="00BA1221" w:rsidRDefault="00BA1221" w:rsidP="00BA1221">
      <w:pPr>
        <w:pStyle w:val="TM1"/>
        <w:spacing w:before="240"/>
        <w:rPr>
          <w:rStyle w:val="Lienhypertexte"/>
          <w:rFonts w:ascii="Garamond" w:hAnsi="Garamond"/>
          <w:color w:val="auto"/>
          <w:u w:val="none"/>
        </w:rPr>
      </w:pPr>
      <w:r>
        <w:rPr>
          <w:rStyle w:val="Lienhypertexte"/>
          <w:rFonts w:ascii="Garamond" w:hAnsi="Garamond"/>
          <w:color w:val="auto"/>
          <w:u w:val="none"/>
        </w:rPr>
        <w:t>Chapitre 2</w:t>
      </w:r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3" w:history="1">
        <w:r w:rsidR="00BA1221" w:rsidRPr="0044426C">
          <w:rPr>
            <w:rStyle w:val="Lienhypertexte"/>
            <w:rFonts w:ascii="Garamond" w:hAnsi="Garamond" w:cs="Calibri"/>
          </w:rPr>
          <w:t>MÉDECIN COORDONNATEUR ET CADRE DE SANTÉ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_Toc433622373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5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4" w:history="1">
        <w:r w:rsidR="00BA1221" w:rsidRPr="0044426C">
          <w:rPr>
            <w:rStyle w:val="Lienhypertexte"/>
            <w:rFonts w:ascii="Garamond" w:hAnsi="Garamond" w:cs="Calibri"/>
          </w:rPr>
          <w:t>Article 5 : Désignation du médecin coordonnateur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_Toc433622374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5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5" w:history="1">
        <w:r w:rsidR="00BA1221" w:rsidRPr="0044426C">
          <w:rPr>
            <w:rStyle w:val="Lienhypertexte"/>
            <w:rFonts w:ascii="Garamond" w:hAnsi="Garamond" w:cs="Calibri"/>
          </w:rPr>
          <w:t>Article 6 : Qualification du médecin coordonnateur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_Toc433622375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5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6" w:history="1">
        <w:r w:rsidR="00BA1221" w:rsidRPr="0044426C">
          <w:rPr>
            <w:rStyle w:val="Lienhypertexte"/>
            <w:rFonts w:ascii="Garamond" w:hAnsi="Garamond" w:cs="Calibri"/>
          </w:rPr>
          <w:t>Article 7 : Fonctions des médecins coordonnateurs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_Toc433622376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5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7" w:history="1">
        <w:r w:rsidR="00BA1221" w:rsidRPr="0044426C">
          <w:rPr>
            <w:rStyle w:val="Lienhypertexte"/>
            <w:rFonts w:ascii="Garamond" w:hAnsi="Garamond" w:cs="Calibri"/>
          </w:rPr>
          <w:t>Article 8 : Fonctions du cadre de sante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_Toc433622377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5</w:t>
        </w:r>
        <w:r w:rsidR="00BA1221">
          <w:rPr>
            <w:webHidden/>
          </w:rPr>
          <w:fldChar w:fldCharType="end"/>
        </w:r>
      </w:hyperlink>
    </w:p>
    <w:p w:rsidR="00BA1221" w:rsidRPr="00BA1221" w:rsidRDefault="00BA1221" w:rsidP="00BA1221">
      <w:pPr>
        <w:pStyle w:val="TM1"/>
        <w:spacing w:before="240"/>
        <w:rPr>
          <w:rStyle w:val="Lienhypertexte"/>
          <w:rFonts w:ascii="Garamond" w:hAnsi="Garamond"/>
          <w:color w:val="auto"/>
          <w:u w:val="none"/>
        </w:rPr>
      </w:pPr>
      <w:r>
        <w:rPr>
          <w:rStyle w:val="Lienhypertexte"/>
          <w:rFonts w:ascii="Garamond" w:hAnsi="Garamond"/>
          <w:color w:val="auto"/>
          <w:u w:val="none"/>
        </w:rPr>
        <w:t>Chapitre 3</w:t>
      </w:r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8" w:history="1">
        <w:r w:rsidR="00BA1221" w:rsidRPr="0044426C">
          <w:rPr>
            <w:rStyle w:val="Lienhypertexte"/>
            <w:rFonts w:ascii="Garamond" w:hAnsi="Garamond" w:cs="Calibri"/>
          </w:rPr>
          <w:t>MODES DE PRISE EN CHARGE DANS L’UCA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_Toc433622378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6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79" w:history="1">
        <w:r w:rsidR="00BA1221" w:rsidRPr="0044426C">
          <w:rPr>
            <w:rStyle w:val="Lienhypertexte"/>
            <w:rFonts w:ascii="Garamond" w:hAnsi="Garamond" w:cs="Calibri"/>
          </w:rPr>
          <w:t>Article 9 : Description du système de permanence et de continuité des soins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_Toc433622379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6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0" w:history="1">
        <w:r w:rsidR="00BA1221" w:rsidRPr="0044426C">
          <w:rPr>
            <w:rStyle w:val="Lienhypertexte"/>
            <w:rFonts w:ascii="Garamond" w:hAnsi="Garamond" w:cs="Calibri"/>
          </w:rPr>
          <w:t>Article 10 : Dispositif de programmation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_Toc433622380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6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1" w:history="1">
        <w:r w:rsidR="00BA1221" w:rsidRPr="0044426C">
          <w:rPr>
            <w:rStyle w:val="Lienhypertexte"/>
            <w:rFonts w:ascii="Garamond" w:hAnsi="Garamond" w:cs="Calibri"/>
          </w:rPr>
          <w:t>Article 11 : Parcours patient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_Toc433622381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7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2" w:history="1">
        <w:r w:rsidR="00BA1221" w:rsidRPr="0044426C">
          <w:rPr>
            <w:rStyle w:val="Lienhypertexte"/>
            <w:rFonts w:ascii="Garamond" w:hAnsi="Garamond" w:cs="Calibri"/>
          </w:rPr>
          <w:t>Article 12 : Prise en charge médicale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_Toc433622382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9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3" w:history="1">
        <w:r w:rsidR="00BA1221" w:rsidRPr="0044426C">
          <w:rPr>
            <w:rStyle w:val="Lienhypertexte"/>
            <w:rFonts w:ascii="Garamond" w:hAnsi="Garamond" w:cs="Calibri"/>
          </w:rPr>
          <w:t>Article 13 : Prise en charge paramédicale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_Toc433622383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9</w:t>
        </w:r>
        <w:r w:rsidR="00BA1221">
          <w:rPr>
            <w:webHidden/>
          </w:rPr>
          <w:fldChar w:fldCharType="end"/>
        </w:r>
      </w:hyperlink>
    </w:p>
    <w:p w:rsidR="00BA1221" w:rsidRPr="00BA1221" w:rsidRDefault="00BA1221" w:rsidP="00BA1221">
      <w:pPr>
        <w:pStyle w:val="TM1"/>
        <w:spacing w:before="240"/>
        <w:rPr>
          <w:rStyle w:val="Lienhypertexte"/>
          <w:rFonts w:ascii="Garamond" w:hAnsi="Garamond"/>
          <w:color w:val="auto"/>
          <w:u w:val="none"/>
        </w:rPr>
      </w:pPr>
      <w:r>
        <w:rPr>
          <w:rStyle w:val="Lienhypertexte"/>
          <w:rFonts w:ascii="Garamond" w:hAnsi="Garamond"/>
          <w:color w:val="auto"/>
          <w:u w:val="none"/>
        </w:rPr>
        <w:t>Chapitre 4</w:t>
      </w:r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4" w:history="1">
        <w:r w:rsidR="00BA1221" w:rsidRPr="0044426C">
          <w:rPr>
            <w:rStyle w:val="Lienhypertexte"/>
            <w:rFonts w:ascii="Garamond" w:hAnsi="Garamond" w:cs="Calibri"/>
          </w:rPr>
          <w:t>ORGANISATION GÉNÉRALE DES PRÉSENCES ET PERMANENCES DES PERSONNELS MÉDICAUX, INFIRMIERS ET PARAMÉDICAUX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_Toc433622384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10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5" w:history="1">
        <w:r w:rsidR="00BA1221" w:rsidRPr="0044426C">
          <w:rPr>
            <w:rStyle w:val="Lienhypertexte"/>
            <w:rFonts w:ascii="Garamond" w:hAnsi="Garamond" w:cs="Calibri"/>
          </w:rPr>
          <w:t>Article 14 : Présences et permanences des personnels 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_Toc433622385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10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6" w:history="1">
        <w:r w:rsidR="00BA1221" w:rsidRPr="0044426C">
          <w:rPr>
            <w:rStyle w:val="Lienhypertexte"/>
            <w:rFonts w:ascii="Garamond" w:hAnsi="Garamond" w:cs="Calibri"/>
          </w:rPr>
          <w:t>Article 15 : Liste des personnels 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_Toc433622386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10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7" w:history="1">
        <w:r w:rsidR="00BA1221" w:rsidRPr="0044426C">
          <w:rPr>
            <w:rStyle w:val="Lienhypertexte"/>
            <w:rFonts w:ascii="Garamond" w:hAnsi="Garamond" w:cs="Calibri"/>
          </w:rPr>
          <w:t>Article 16 : Remplacements des personnels 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_Toc433622387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10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8" w:history="1">
        <w:r w:rsidR="00BA1221" w:rsidRPr="0044426C">
          <w:rPr>
            <w:rStyle w:val="Lienhypertexte"/>
            <w:rFonts w:ascii="Garamond" w:hAnsi="Garamond" w:cs="Calibri"/>
          </w:rPr>
          <w:t>Article 17 : Présences et permanences des personnels paramédicaux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_Toc433622388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11</w:t>
        </w:r>
        <w:r w:rsidR="00BA1221">
          <w:rPr>
            <w:webHidden/>
          </w:rPr>
          <w:fldChar w:fldCharType="end"/>
        </w:r>
      </w:hyperlink>
    </w:p>
    <w:p w:rsidR="00BA1221" w:rsidRPr="00BA1221" w:rsidRDefault="00BA1221" w:rsidP="00BA1221">
      <w:pPr>
        <w:pStyle w:val="TM1"/>
        <w:spacing w:before="240"/>
        <w:rPr>
          <w:rStyle w:val="Lienhypertexte"/>
          <w:rFonts w:ascii="Garamond" w:hAnsi="Garamond"/>
          <w:color w:val="auto"/>
          <w:u w:val="none"/>
        </w:rPr>
      </w:pPr>
      <w:r>
        <w:rPr>
          <w:rStyle w:val="Lienhypertexte"/>
          <w:rFonts w:ascii="Garamond" w:hAnsi="Garamond"/>
          <w:color w:val="auto"/>
          <w:u w:val="none"/>
        </w:rPr>
        <w:t>Chapitre 5</w:t>
      </w:r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89" w:history="1">
        <w:r w:rsidR="00BA1221" w:rsidRPr="0044426C">
          <w:rPr>
            <w:rStyle w:val="Lienhypertexte"/>
            <w:rFonts w:ascii="Garamond" w:hAnsi="Garamond" w:cs="Calibri"/>
            <w:lang w:val="pt-BR"/>
          </w:rPr>
          <w:t>FORMATIONS N</w:t>
        </w:r>
        <w:r w:rsidR="00BA1221" w:rsidRPr="0044426C">
          <w:rPr>
            <w:rStyle w:val="Lienhypertexte"/>
            <w:rFonts w:ascii="Garamond" w:hAnsi="Garamond" w:cs="Calibri"/>
          </w:rPr>
          <w:t>É</w:t>
        </w:r>
        <w:r w:rsidR="00BA1221" w:rsidRPr="0044426C">
          <w:rPr>
            <w:rStyle w:val="Lienhypertexte"/>
            <w:rFonts w:ascii="Garamond" w:hAnsi="Garamond" w:cs="Calibri"/>
            <w:lang w:val="pt-BR"/>
          </w:rPr>
          <w:t>CESSAIRES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_Toc433622389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12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90" w:history="1">
        <w:r w:rsidR="00BA1221" w:rsidRPr="0044426C">
          <w:rPr>
            <w:rStyle w:val="Lienhypertexte"/>
            <w:rFonts w:ascii="Garamond" w:hAnsi="Garamond" w:cs="Calibri"/>
          </w:rPr>
          <w:t>Article 18 : Formation des paramédicaux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_Toc433622390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12</w:t>
        </w:r>
        <w:r w:rsidR="00BA1221">
          <w:rPr>
            <w:webHidden/>
          </w:rPr>
          <w:fldChar w:fldCharType="end"/>
        </w:r>
      </w:hyperlink>
    </w:p>
    <w:p w:rsidR="00BA1221" w:rsidRPr="00BA1221" w:rsidRDefault="00BA1221" w:rsidP="00BA1221">
      <w:pPr>
        <w:pStyle w:val="TM1"/>
        <w:spacing w:before="240"/>
        <w:rPr>
          <w:rStyle w:val="Lienhypertexte"/>
          <w:rFonts w:ascii="Garamond" w:hAnsi="Garamond"/>
          <w:color w:val="auto"/>
          <w:u w:val="none"/>
        </w:rPr>
      </w:pPr>
      <w:r>
        <w:rPr>
          <w:rStyle w:val="Lienhypertexte"/>
          <w:rFonts w:ascii="Garamond" w:hAnsi="Garamond"/>
          <w:color w:val="auto"/>
          <w:u w:val="none"/>
        </w:rPr>
        <w:t>Chapitre 6</w:t>
      </w:r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91" w:history="1">
        <w:r w:rsidR="00BA1221" w:rsidRPr="0044426C">
          <w:rPr>
            <w:rStyle w:val="Lienhypertexte"/>
            <w:rFonts w:ascii="Garamond" w:hAnsi="Garamond" w:cs="Calibri"/>
          </w:rPr>
          <w:t>MODALITÉS DE CONSTITUTION ET DE COMMUNICATION DES DOSSIERS 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_Toc433622391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13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92" w:history="1">
        <w:r w:rsidR="00BA1221" w:rsidRPr="0044426C">
          <w:rPr>
            <w:rStyle w:val="Lienhypertexte"/>
            <w:rFonts w:ascii="Garamond" w:hAnsi="Garamond" w:cs="Calibri"/>
          </w:rPr>
          <w:t>Article 19 : Modalités de constitution des dossiers 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_Toc433622392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13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93" w:history="1">
        <w:r w:rsidR="00BA1221" w:rsidRPr="0044426C">
          <w:rPr>
            <w:rStyle w:val="Lienhypertexte"/>
            <w:rFonts w:ascii="Garamond" w:hAnsi="Garamond" w:cs="Calibri"/>
          </w:rPr>
          <w:t>Article 20 : Modalités de communication des dossiers 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_Toc433622393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13</w:t>
        </w:r>
        <w:r w:rsidR="00BA1221">
          <w:rPr>
            <w:webHidden/>
          </w:rPr>
          <w:fldChar w:fldCharType="end"/>
        </w:r>
      </w:hyperlink>
    </w:p>
    <w:p w:rsidR="00BA1221" w:rsidRDefault="00406AB5" w:rsidP="00BA1221">
      <w:pPr>
        <w:pStyle w:val="TM1"/>
        <w:rPr>
          <w:rFonts w:asciiTheme="minorHAnsi" w:eastAsiaTheme="minorEastAsia" w:hAnsiTheme="minorHAnsi" w:cstheme="minorBidi"/>
          <w:szCs w:val="22"/>
        </w:rPr>
      </w:pPr>
      <w:hyperlink w:anchor="_Toc433622394" w:history="1">
        <w:r w:rsidR="00BA1221" w:rsidRPr="0044426C">
          <w:rPr>
            <w:rStyle w:val="Lienhypertexte"/>
            <w:rFonts w:ascii="Garamond" w:hAnsi="Garamond" w:cs="Calibri"/>
          </w:rPr>
          <w:t>Article 21 : Circuit des dossiers médicaux</w:t>
        </w:r>
        <w:r w:rsidR="00BA1221">
          <w:rPr>
            <w:webHidden/>
          </w:rPr>
          <w:tab/>
        </w:r>
        <w:r w:rsidR="00BA1221">
          <w:rPr>
            <w:webHidden/>
          </w:rPr>
          <w:fldChar w:fldCharType="begin"/>
        </w:r>
        <w:r w:rsidR="00BA1221">
          <w:rPr>
            <w:webHidden/>
          </w:rPr>
          <w:instrText xml:space="preserve"> PAGEREF _Toc433622394 \h </w:instrText>
        </w:r>
        <w:r w:rsidR="00BA1221">
          <w:rPr>
            <w:webHidden/>
          </w:rPr>
        </w:r>
        <w:r w:rsidR="00BA1221">
          <w:rPr>
            <w:webHidden/>
          </w:rPr>
          <w:fldChar w:fldCharType="separate"/>
        </w:r>
        <w:r w:rsidR="0050496D">
          <w:rPr>
            <w:webHidden/>
          </w:rPr>
          <w:t>13</w:t>
        </w:r>
        <w:r w:rsidR="00BA1221">
          <w:rPr>
            <w:webHidden/>
          </w:rPr>
          <w:fldChar w:fldCharType="end"/>
        </w:r>
      </w:hyperlink>
    </w:p>
    <w:p w:rsidR="005E1E69" w:rsidRPr="009C497A" w:rsidRDefault="005E1E69" w:rsidP="005E1E69">
      <w:pPr>
        <w:rPr>
          <w:rFonts w:cs="Calibri"/>
        </w:rPr>
      </w:pPr>
      <w:r w:rsidRPr="009C497A">
        <w:rPr>
          <w:rFonts w:cs="Calibri"/>
        </w:rPr>
        <w:fldChar w:fldCharType="end"/>
      </w:r>
    </w:p>
    <w:p w:rsidR="005E1E69" w:rsidRPr="009C497A" w:rsidRDefault="00EA400B" w:rsidP="0050496D">
      <w:pPr>
        <w:spacing w:after="0"/>
        <w:rPr>
          <w:rFonts w:cs="Calibri"/>
        </w:rPr>
      </w:pPr>
      <w:r w:rsidRPr="009C497A">
        <w:rPr>
          <w:rFonts w:cs="Calibri"/>
        </w:rPr>
        <w:t xml:space="preserve">Annexes : </w:t>
      </w:r>
    </w:p>
    <w:p w:rsidR="00EA400B" w:rsidRPr="009C497A" w:rsidRDefault="00EA400B" w:rsidP="00EA400B">
      <w:pPr>
        <w:pStyle w:val="Paragraphedeliste"/>
        <w:numPr>
          <w:ilvl w:val="0"/>
          <w:numId w:val="15"/>
        </w:numPr>
        <w:rPr>
          <w:rFonts w:ascii="Garamond" w:hAnsi="Garamond" w:cs="Calibri"/>
        </w:rPr>
      </w:pPr>
      <w:r w:rsidRPr="009C497A">
        <w:rPr>
          <w:rFonts w:ascii="Garamond" w:hAnsi="Garamond" w:cs="Calibri"/>
        </w:rPr>
        <w:t>Liste des actes réalisés dans l’unité ambulatoire</w:t>
      </w:r>
    </w:p>
    <w:p w:rsidR="005E1E69" w:rsidRPr="000A52BF" w:rsidRDefault="00EA400B" w:rsidP="00477BBF">
      <w:pPr>
        <w:pStyle w:val="Paragraphedeliste"/>
        <w:numPr>
          <w:ilvl w:val="0"/>
          <w:numId w:val="15"/>
        </w:numPr>
        <w:rPr>
          <w:rFonts w:cs="Calibri"/>
          <w:sz w:val="20"/>
          <w:szCs w:val="20"/>
        </w:rPr>
      </w:pPr>
      <w:r w:rsidRPr="000A52BF">
        <w:rPr>
          <w:rFonts w:ascii="Garamond" w:hAnsi="Garamond" w:cs="Calibri"/>
        </w:rPr>
        <w:t>Critères d’éligibilité du patient</w:t>
      </w:r>
      <w:r w:rsidR="005E1E69" w:rsidRPr="000A52BF">
        <w:rPr>
          <w:rFonts w:cs="Calibri"/>
          <w:b/>
          <w:bCs/>
          <w:i/>
          <w:iCs/>
          <w:sz w:val="20"/>
          <w:szCs w:val="20"/>
        </w:rPr>
        <w:br w:type="page"/>
      </w:r>
    </w:p>
    <w:p w:rsidR="005E1E69" w:rsidRPr="009C497A" w:rsidRDefault="005E1E69" w:rsidP="005E1E69">
      <w:pPr>
        <w:pStyle w:val="Titre"/>
        <w:rPr>
          <w:rFonts w:ascii="Garamond" w:hAnsi="Garamond" w:cs="Calibri"/>
        </w:rPr>
      </w:pPr>
      <w:bookmarkStart w:id="0" w:name="_Ref282769866"/>
      <w:bookmarkStart w:id="1" w:name="_Toc352686634"/>
      <w:bookmarkStart w:id="2" w:name="_Toc353481237"/>
      <w:bookmarkStart w:id="3" w:name="_Toc433622365"/>
      <w:r w:rsidRPr="009C497A">
        <w:rPr>
          <w:rFonts w:ascii="Garamond" w:hAnsi="Garamond" w:cs="Calibri"/>
        </w:rPr>
        <w:lastRenderedPageBreak/>
        <w:t>PREAMBULE</w:t>
      </w:r>
      <w:bookmarkEnd w:id="0"/>
      <w:bookmarkEnd w:id="1"/>
      <w:bookmarkEnd w:id="2"/>
      <w:bookmarkEnd w:id="3"/>
    </w:p>
    <w:p w:rsidR="005E1E69" w:rsidRPr="009C497A" w:rsidRDefault="005E1E69" w:rsidP="005E1E69">
      <w:pPr>
        <w:pStyle w:val="Titre"/>
        <w:rPr>
          <w:rFonts w:ascii="Garamond" w:hAnsi="Garamond" w:cs="Calibri"/>
        </w:rPr>
      </w:pPr>
    </w:p>
    <w:p w:rsidR="005E1E69" w:rsidRPr="009C497A" w:rsidRDefault="005E1E69" w:rsidP="005E1E69">
      <w:pPr>
        <w:jc w:val="center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4" w:name="_Ref282769839"/>
      <w:bookmarkStart w:id="5" w:name="_Toc352686635"/>
      <w:bookmarkStart w:id="6" w:name="_Toc353481238"/>
      <w:bookmarkStart w:id="7" w:name="_Toc433622366"/>
      <w:r w:rsidRPr="009C497A">
        <w:rPr>
          <w:rFonts w:ascii="Garamond" w:hAnsi="Garamond" w:cs="Calibri"/>
        </w:rPr>
        <w:t>Objet d</w:t>
      </w:r>
      <w:bookmarkEnd w:id="4"/>
      <w:r w:rsidRPr="009C497A">
        <w:rPr>
          <w:rFonts w:ascii="Garamond" w:hAnsi="Garamond" w:cs="Calibri"/>
        </w:rPr>
        <w:t>e la charte de fonctionnement</w:t>
      </w:r>
      <w:bookmarkEnd w:id="5"/>
      <w:bookmarkEnd w:id="6"/>
      <w:bookmarkEnd w:id="7"/>
    </w:p>
    <w:p w:rsidR="005E1E69" w:rsidRPr="00441A79" w:rsidRDefault="005E1E69" w:rsidP="001D67D3">
      <w:pPr>
        <w:rPr>
          <w:sz w:val="20"/>
        </w:rPr>
      </w:pPr>
      <w:r w:rsidRPr="00441A79">
        <w:rPr>
          <w:sz w:val="20"/>
        </w:rPr>
        <w:t xml:space="preserve">La structure relève de soins </w:t>
      </w:r>
      <w:r w:rsidR="00501B1E" w:rsidRPr="00441A79">
        <w:rPr>
          <w:sz w:val="20"/>
        </w:rPr>
        <w:t xml:space="preserve">en </w:t>
      </w:r>
      <w:r w:rsidRPr="00441A79">
        <w:rPr>
          <w:sz w:val="20"/>
        </w:rPr>
        <w:t>alternative</w:t>
      </w:r>
      <w:r w:rsidR="001651F1" w:rsidRPr="00441A79">
        <w:rPr>
          <w:sz w:val="20"/>
        </w:rPr>
        <w:t xml:space="preserve"> </w:t>
      </w:r>
      <w:r w:rsidRPr="00441A79">
        <w:rPr>
          <w:sz w:val="20"/>
        </w:rPr>
        <w:t>à l’hospitalisation complète et de soins requérant un plateau technique et/ou une mise en observation du patient en environnement hospitalier.</w:t>
      </w:r>
    </w:p>
    <w:p w:rsidR="005E1E69" w:rsidRPr="00441A79" w:rsidRDefault="005E1E69" w:rsidP="001D67D3">
      <w:pPr>
        <w:jc w:val="both"/>
        <w:rPr>
          <w:rFonts w:cs="Calibri"/>
          <w:sz w:val="20"/>
          <w:szCs w:val="20"/>
        </w:rPr>
      </w:pPr>
      <w:r w:rsidRPr="00441A79">
        <w:rPr>
          <w:rFonts w:eastAsia="Times New Roman" w:cs="Calibri"/>
          <w:sz w:val="20"/>
          <w:szCs w:val="20"/>
          <w:lang w:eastAsia="ja-JP"/>
        </w:rPr>
        <w:t>Le présent document a été élaboré conformément à l</w:t>
      </w:r>
      <w:r w:rsidR="00763BC4">
        <w:rPr>
          <w:rFonts w:eastAsia="Times New Roman" w:cs="Calibri"/>
          <w:sz w:val="20"/>
          <w:szCs w:val="20"/>
          <w:lang w:eastAsia="ja-JP"/>
        </w:rPr>
        <w:t>a réglementation</w:t>
      </w:r>
      <w:r w:rsidR="00763BC4">
        <w:rPr>
          <w:rStyle w:val="Appelnotedebasdep"/>
          <w:rFonts w:eastAsia="Times New Roman" w:cs="Calibri"/>
          <w:sz w:val="20"/>
          <w:szCs w:val="20"/>
          <w:lang w:eastAsia="ja-JP"/>
        </w:rPr>
        <w:footnoteReference w:id="1"/>
      </w:r>
      <w:r w:rsidRPr="00441A79">
        <w:rPr>
          <w:rFonts w:eastAsia="Times New Roman" w:cs="Calibri"/>
          <w:sz w:val="20"/>
          <w:szCs w:val="20"/>
          <w:lang w:eastAsia="ja-JP"/>
        </w:rPr>
        <w:t xml:space="preserve"> qui prévoit que toute structure de soins alternative à l’hospitalisation doit disposer d’une charte de fonctionnement qui doit préciser</w:t>
      </w:r>
      <w:r w:rsidRPr="00441A79">
        <w:rPr>
          <w:rFonts w:cs="Calibri"/>
          <w:sz w:val="20"/>
          <w:szCs w:val="20"/>
        </w:rPr>
        <w:t> :</w:t>
      </w:r>
    </w:p>
    <w:p w:rsidR="005E1E69" w:rsidRPr="009C497A" w:rsidRDefault="005E1E69" w:rsidP="001D67D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b/>
          <w:sz w:val="20"/>
          <w:szCs w:val="20"/>
        </w:rPr>
        <w:t>1 L’organisation de la structure,</w:t>
      </w:r>
      <w:r w:rsidRPr="009C497A">
        <w:rPr>
          <w:rFonts w:cs="Calibri"/>
          <w:sz w:val="20"/>
          <w:szCs w:val="20"/>
        </w:rPr>
        <w:t xml:space="preserve"> en ce qui concerne notamment le personnel, les horaires d’ouverture, l’organisation des soins et le fonctionnement médical ; des indicateurs de suivi de l’activité et de la qualité des soins sont obligatoirement prévus ;</w:t>
      </w:r>
    </w:p>
    <w:p w:rsidR="005E1E69" w:rsidRPr="009C497A" w:rsidRDefault="005E1E69" w:rsidP="001D67D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b/>
          <w:sz w:val="20"/>
          <w:szCs w:val="20"/>
        </w:rPr>
        <w:t>2 Les conditions de désignation et la qualification du médecin coordonnateur</w:t>
      </w:r>
      <w:r w:rsidRPr="009C497A">
        <w:rPr>
          <w:rFonts w:cs="Calibri"/>
          <w:sz w:val="20"/>
          <w:szCs w:val="20"/>
        </w:rPr>
        <w:t xml:space="preserve"> de la structure ;</w:t>
      </w:r>
    </w:p>
    <w:p w:rsidR="005E1E69" w:rsidRPr="009C497A" w:rsidRDefault="005E1E69" w:rsidP="001D67D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b/>
          <w:sz w:val="20"/>
          <w:szCs w:val="20"/>
        </w:rPr>
        <w:t>3 L’organisation générale des présences et de la continuité des soins</w:t>
      </w:r>
      <w:r w:rsidRPr="009C497A">
        <w:rPr>
          <w:rFonts w:cs="Calibri"/>
          <w:sz w:val="20"/>
          <w:szCs w:val="20"/>
        </w:rPr>
        <w:t xml:space="preserve"> assurée par</w:t>
      </w:r>
      <w:r w:rsidR="00763BC4">
        <w:rPr>
          <w:rFonts w:cs="Calibri"/>
          <w:sz w:val="20"/>
          <w:szCs w:val="20"/>
        </w:rPr>
        <w:t xml:space="preserve"> les</w:t>
      </w:r>
      <w:r w:rsidRPr="009C497A">
        <w:rPr>
          <w:rFonts w:cs="Calibri"/>
          <w:sz w:val="19"/>
          <w:szCs w:val="19"/>
        </w:rPr>
        <w:t xml:space="preserve"> </w:t>
      </w:r>
      <w:r w:rsidRPr="009C497A">
        <w:rPr>
          <w:rFonts w:cs="Calibri"/>
          <w:sz w:val="20"/>
          <w:szCs w:val="20"/>
        </w:rPr>
        <w:t>personnels médicau</w:t>
      </w:r>
      <w:r w:rsidR="00763BC4">
        <w:rPr>
          <w:rFonts w:cs="Calibri"/>
          <w:sz w:val="20"/>
          <w:szCs w:val="20"/>
        </w:rPr>
        <w:t>x et personnels paramédicaux</w:t>
      </w:r>
      <w:r w:rsidR="00763BC4">
        <w:rPr>
          <w:rStyle w:val="Appelnotedebasdep"/>
          <w:rFonts w:cs="Calibri"/>
          <w:sz w:val="20"/>
          <w:szCs w:val="20"/>
        </w:rPr>
        <w:footnoteReference w:id="2"/>
      </w:r>
      <w:r w:rsidRPr="009C497A">
        <w:rPr>
          <w:rFonts w:cs="Calibri"/>
          <w:sz w:val="20"/>
          <w:szCs w:val="20"/>
        </w:rPr>
        <w:t xml:space="preserve"> ; </w:t>
      </w:r>
    </w:p>
    <w:p w:rsidR="005E1E69" w:rsidRPr="009C497A" w:rsidRDefault="005E1E69" w:rsidP="001D67D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b/>
          <w:sz w:val="20"/>
          <w:szCs w:val="20"/>
        </w:rPr>
        <w:t>4 Les modalités de mis</w:t>
      </w:r>
      <w:r w:rsidR="00763BC4">
        <w:rPr>
          <w:rFonts w:cs="Calibri"/>
          <w:b/>
          <w:sz w:val="20"/>
          <w:szCs w:val="20"/>
        </w:rPr>
        <w:t>e en œuvre</w:t>
      </w:r>
      <w:r w:rsidR="00763BC4">
        <w:rPr>
          <w:rStyle w:val="Appelnotedebasdep"/>
          <w:rFonts w:cs="Calibri"/>
          <w:b/>
          <w:sz w:val="20"/>
          <w:szCs w:val="20"/>
        </w:rPr>
        <w:footnoteReference w:id="3"/>
      </w:r>
      <w:r w:rsidR="00763BC4">
        <w:rPr>
          <w:rFonts w:cs="Calibri"/>
          <w:b/>
          <w:sz w:val="20"/>
          <w:szCs w:val="20"/>
        </w:rPr>
        <w:t xml:space="preserve"> : </w:t>
      </w:r>
      <w:r w:rsidR="00763BC4" w:rsidRPr="00763BC4">
        <w:rPr>
          <w:rFonts w:cs="Calibri"/>
          <w:sz w:val="20"/>
          <w:szCs w:val="20"/>
        </w:rPr>
        <w:t>L</w:t>
      </w:r>
      <w:r w:rsidRPr="009C497A">
        <w:rPr>
          <w:rFonts w:cs="Calibri"/>
          <w:sz w:val="20"/>
          <w:szCs w:val="20"/>
        </w:rPr>
        <w:t>es structures de soins sont tenues d'organiser la continuité des soins en dehors de leurs heures d'ouverture, y compris les dimanches et jours fériés. Elles se dotent à cet effet d'un dispositif médicalisé d'orientation immédiate des patients.</w:t>
      </w:r>
    </w:p>
    <w:p w:rsidR="005E1E69" w:rsidRPr="009C497A" w:rsidRDefault="005E1E69" w:rsidP="001D67D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b/>
          <w:sz w:val="20"/>
          <w:szCs w:val="20"/>
        </w:rPr>
        <w:t>5 Les formations nécessaires</w:t>
      </w:r>
      <w:r w:rsidRPr="009C497A">
        <w:rPr>
          <w:rFonts w:cs="Calibri"/>
          <w:sz w:val="20"/>
          <w:szCs w:val="20"/>
        </w:rPr>
        <w:t>, en raison notamment du processus et de l’organisati</w:t>
      </w:r>
      <w:r w:rsidR="0089370B" w:rsidRPr="009C497A">
        <w:rPr>
          <w:rFonts w:cs="Calibri"/>
          <w:sz w:val="20"/>
          <w:szCs w:val="20"/>
        </w:rPr>
        <w:t>on spécifiques de la structure.</w:t>
      </w:r>
    </w:p>
    <w:p w:rsidR="005E1E69" w:rsidRPr="009C497A" w:rsidRDefault="005E1E69" w:rsidP="001D67D3">
      <w:pPr>
        <w:pStyle w:val="Corpsdetexte"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La charte de fonctionnement est transmise par le directeur de l'établissement de santé au directeur général de l'</w:t>
      </w:r>
      <w:r w:rsidR="001651F1" w:rsidRPr="009C497A">
        <w:rPr>
          <w:rFonts w:ascii="Garamond" w:hAnsi="Garamond" w:cs="Calibri"/>
          <w:sz w:val="20"/>
          <w:szCs w:val="20"/>
        </w:rPr>
        <w:t>A</w:t>
      </w:r>
      <w:r w:rsidRPr="009C497A">
        <w:rPr>
          <w:rFonts w:ascii="Garamond" w:hAnsi="Garamond" w:cs="Calibri"/>
          <w:sz w:val="20"/>
          <w:szCs w:val="20"/>
        </w:rPr>
        <w:t xml:space="preserve">gence </w:t>
      </w:r>
      <w:r w:rsidR="001651F1" w:rsidRPr="009C497A">
        <w:rPr>
          <w:rFonts w:ascii="Garamond" w:hAnsi="Garamond" w:cs="Calibri"/>
          <w:sz w:val="20"/>
          <w:szCs w:val="20"/>
        </w:rPr>
        <w:t>R</w:t>
      </w:r>
      <w:r w:rsidRPr="009C497A">
        <w:rPr>
          <w:rFonts w:ascii="Garamond" w:hAnsi="Garamond" w:cs="Calibri"/>
          <w:sz w:val="20"/>
          <w:szCs w:val="20"/>
        </w:rPr>
        <w:t xml:space="preserve">égionale de </w:t>
      </w:r>
      <w:r w:rsidR="001651F1" w:rsidRPr="009C497A">
        <w:rPr>
          <w:rFonts w:ascii="Garamond" w:hAnsi="Garamond" w:cs="Calibri"/>
          <w:sz w:val="20"/>
          <w:szCs w:val="20"/>
        </w:rPr>
        <w:t>S</w:t>
      </w:r>
      <w:r w:rsidRPr="009C497A">
        <w:rPr>
          <w:rFonts w:ascii="Garamond" w:hAnsi="Garamond" w:cs="Calibri"/>
          <w:sz w:val="20"/>
          <w:szCs w:val="20"/>
        </w:rPr>
        <w:t>anté</w:t>
      </w:r>
      <w:r w:rsidR="00763BC4">
        <w:rPr>
          <w:rFonts w:ascii="Garamond" w:hAnsi="Garamond" w:cs="Calibri"/>
          <w:sz w:val="20"/>
          <w:szCs w:val="20"/>
        </w:rPr>
        <w:t xml:space="preserve"> (ARS)</w:t>
      </w:r>
      <w:r w:rsidRPr="009C497A">
        <w:rPr>
          <w:rFonts w:ascii="Garamond" w:hAnsi="Garamond" w:cs="Calibri"/>
          <w:sz w:val="20"/>
          <w:szCs w:val="20"/>
        </w:rPr>
        <w:t>.</w:t>
      </w:r>
    </w:p>
    <w:p w:rsidR="005E1E69" w:rsidRPr="009C497A" w:rsidRDefault="005E1E69" w:rsidP="001D67D3">
      <w:pPr>
        <w:pStyle w:val="Corpsdetexte"/>
        <w:spacing w:line="276" w:lineRule="auto"/>
        <w:rPr>
          <w:rFonts w:ascii="Garamond" w:hAnsi="Garamond" w:cs="Calibri"/>
          <w:sz w:val="20"/>
          <w:szCs w:val="20"/>
        </w:rPr>
      </w:pPr>
    </w:p>
    <w:p w:rsidR="005E1E69" w:rsidRPr="009C497A" w:rsidRDefault="005E1E69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Elle est actualisée en fonction de l'évolution des prises en charge offertes par la structure de soins.</w:t>
      </w:r>
    </w:p>
    <w:p w:rsidR="005E1E69" w:rsidRPr="009C497A" w:rsidRDefault="005E1E69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</w:p>
    <w:p w:rsidR="005E1E69" w:rsidRPr="009C497A" w:rsidRDefault="005E1E69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8" w:name="_Ref282769946"/>
      <w:bookmarkStart w:id="9" w:name="_Toc352686636"/>
      <w:bookmarkStart w:id="10" w:name="_Toc353481239"/>
      <w:bookmarkStart w:id="11" w:name="_Toc433622367"/>
      <w:r w:rsidRPr="009C497A">
        <w:rPr>
          <w:rFonts w:ascii="Garamond" w:hAnsi="Garamond" w:cs="Calibri"/>
        </w:rPr>
        <w:t>Modifications d</w:t>
      </w:r>
      <w:bookmarkEnd w:id="8"/>
      <w:r w:rsidRPr="009C497A">
        <w:rPr>
          <w:rFonts w:ascii="Garamond" w:hAnsi="Garamond" w:cs="Calibri"/>
        </w:rPr>
        <w:t>e la charte de fonctionnement</w:t>
      </w:r>
      <w:bookmarkEnd w:id="9"/>
      <w:bookmarkEnd w:id="10"/>
      <w:bookmarkEnd w:id="11"/>
    </w:p>
    <w:p w:rsidR="005E1E69" w:rsidRPr="009C497A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En cas de besoin, la charte de fonctionnement pourra être modifiée et sera transmise pa</w:t>
      </w:r>
      <w:r w:rsidR="00E35160">
        <w:rPr>
          <w:rFonts w:cs="Calibri"/>
          <w:sz w:val="20"/>
          <w:szCs w:val="20"/>
        </w:rPr>
        <w:t>r le directeur général de l’établissement</w:t>
      </w:r>
      <w:r w:rsidRPr="009C497A">
        <w:rPr>
          <w:rFonts w:cs="Calibri"/>
          <w:sz w:val="20"/>
          <w:szCs w:val="20"/>
        </w:rPr>
        <w:t xml:space="preserve"> au directeur général de l’</w:t>
      </w:r>
      <w:r w:rsidR="00763BC4">
        <w:rPr>
          <w:rFonts w:cs="Calibri"/>
          <w:sz w:val="20"/>
          <w:szCs w:val="20"/>
        </w:rPr>
        <w:t>A</w:t>
      </w:r>
      <w:r w:rsidR="001651F1" w:rsidRPr="009C497A">
        <w:rPr>
          <w:rFonts w:cs="Calibri"/>
          <w:sz w:val="20"/>
          <w:szCs w:val="20"/>
        </w:rPr>
        <w:t>RS</w:t>
      </w:r>
      <w:r w:rsidRPr="009C497A">
        <w:rPr>
          <w:rFonts w:cs="Calibri"/>
          <w:sz w:val="20"/>
          <w:szCs w:val="20"/>
        </w:rPr>
        <w:t>.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br w:type="page"/>
      </w:r>
    </w:p>
    <w:p w:rsidR="005E1E69" w:rsidRPr="009C497A" w:rsidRDefault="005C591D" w:rsidP="005C591D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</w:rPr>
      </w:pPr>
      <w:r>
        <w:rPr>
          <w:rFonts w:ascii="Garamond" w:hAnsi="Garamond" w:cs="Calibri"/>
        </w:rPr>
        <w:lastRenderedPageBreak/>
        <w:t>CHAPITRE I</w:t>
      </w:r>
    </w:p>
    <w:p w:rsidR="005E1E69" w:rsidRPr="009C497A" w:rsidRDefault="00913048" w:rsidP="005E1E69">
      <w:pPr>
        <w:pStyle w:val="Titre"/>
        <w:rPr>
          <w:rFonts w:ascii="Garamond" w:hAnsi="Garamond" w:cs="Calibri"/>
        </w:rPr>
      </w:pPr>
      <w:bookmarkStart w:id="12" w:name="_Ref282770755"/>
      <w:bookmarkStart w:id="13" w:name="_Toc352686637"/>
      <w:bookmarkStart w:id="14" w:name="_Toc353481240"/>
      <w:bookmarkStart w:id="15" w:name="_Toc433622368"/>
      <w:r>
        <w:rPr>
          <w:rFonts w:ascii="Garamond" w:hAnsi="Garamond" w:cs="Calibri"/>
        </w:rPr>
        <w:t>PRINCIPES GÉNÉRAUX DU FONCTIONNEMENT MÉ</w:t>
      </w:r>
      <w:r w:rsidR="00E35160">
        <w:rPr>
          <w:rFonts w:ascii="Garamond" w:hAnsi="Garamond" w:cs="Calibri"/>
        </w:rPr>
        <w:t>DICAL DE L’UNITÉ</w:t>
      </w:r>
      <w:r w:rsidR="005E1E69" w:rsidRPr="009C497A">
        <w:rPr>
          <w:rFonts w:ascii="Garamond" w:hAnsi="Garamond" w:cs="Calibri"/>
        </w:rPr>
        <w:t xml:space="preserve"> DE CHIRURGIE AMBULATOIRE</w:t>
      </w:r>
      <w:bookmarkEnd w:id="12"/>
      <w:bookmarkEnd w:id="13"/>
      <w:bookmarkEnd w:id="14"/>
      <w:r w:rsidR="001651F1" w:rsidRPr="009C497A">
        <w:rPr>
          <w:rFonts w:ascii="Garamond" w:hAnsi="Garamond" w:cs="Calibri"/>
        </w:rPr>
        <w:t xml:space="preserve"> (</w:t>
      </w:r>
      <w:r w:rsidR="0075619B" w:rsidRPr="009C497A">
        <w:rPr>
          <w:rFonts w:ascii="Garamond" w:hAnsi="Garamond" w:cs="Calibri"/>
        </w:rPr>
        <w:t>UCA</w:t>
      </w:r>
      <w:r w:rsidR="001651F1" w:rsidRPr="009C497A">
        <w:rPr>
          <w:rFonts w:ascii="Garamond" w:hAnsi="Garamond" w:cs="Calibri"/>
        </w:rPr>
        <w:t>)</w:t>
      </w:r>
      <w:bookmarkEnd w:id="15"/>
      <w:r w:rsidR="005E1E69" w:rsidRPr="009C497A">
        <w:rPr>
          <w:rFonts w:ascii="Garamond" w:hAnsi="Garamond" w:cs="Calibri"/>
        </w:rPr>
        <w:t xml:space="preserve"> </w:t>
      </w:r>
    </w:p>
    <w:p w:rsidR="005E1E69" w:rsidRPr="009C497A" w:rsidRDefault="005E1E69" w:rsidP="005E1E69">
      <w:pPr>
        <w:pStyle w:val="Titre"/>
        <w:rPr>
          <w:rFonts w:ascii="Garamond" w:hAnsi="Garamond" w:cs="Calibri"/>
          <w:szCs w:val="24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16" w:name="_Ref282770716"/>
      <w:bookmarkStart w:id="17" w:name="_Toc353481241"/>
      <w:bookmarkStart w:id="18" w:name="_Toc352686638"/>
      <w:bookmarkStart w:id="19" w:name="_Toc433622369"/>
      <w:r w:rsidRPr="009C497A">
        <w:rPr>
          <w:rFonts w:ascii="Garamond" w:hAnsi="Garamond" w:cs="Calibri"/>
        </w:rPr>
        <w:t xml:space="preserve">Article </w:t>
      </w:r>
      <w:r w:rsidR="008E1E5E">
        <w:rPr>
          <w:rFonts w:ascii="Garamond" w:hAnsi="Garamond" w:cs="Calibri"/>
        </w:rPr>
        <w:t>1</w:t>
      </w:r>
      <w:r w:rsidRPr="009C497A">
        <w:rPr>
          <w:rFonts w:ascii="Garamond" w:hAnsi="Garamond" w:cs="Calibri"/>
        </w:rPr>
        <w:t xml:space="preserve"> : Capacité d</w:t>
      </w:r>
      <w:bookmarkEnd w:id="16"/>
      <w:bookmarkEnd w:id="17"/>
      <w:r w:rsidRPr="009C497A">
        <w:rPr>
          <w:rFonts w:ascii="Garamond" w:hAnsi="Garamond" w:cs="Calibri"/>
        </w:rPr>
        <w:t xml:space="preserve">u </w:t>
      </w:r>
      <w:bookmarkEnd w:id="18"/>
      <w:r w:rsidR="00E35160">
        <w:rPr>
          <w:rFonts w:ascii="Garamond" w:hAnsi="Garamond" w:cs="Calibri"/>
        </w:rPr>
        <w:t>l’Unité</w:t>
      </w:r>
      <w:r w:rsidR="00E35160" w:rsidRPr="009C497A">
        <w:rPr>
          <w:rFonts w:ascii="Garamond" w:hAnsi="Garamond" w:cs="Calibri"/>
        </w:rPr>
        <w:t xml:space="preserve"> de </w:t>
      </w:r>
      <w:r w:rsidR="00E35160">
        <w:rPr>
          <w:rFonts w:ascii="Garamond" w:hAnsi="Garamond" w:cs="Calibri"/>
        </w:rPr>
        <w:t>C</w:t>
      </w:r>
      <w:r w:rsidR="00E35160" w:rsidRPr="009C497A">
        <w:rPr>
          <w:rFonts w:ascii="Garamond" w:hAnsi="Garamond" w:cs="Calibri"/>
        </w:rPr>
        <w:t xml:space="preserve">hirurgie </w:t>
      </w:r>
      <w:r w:rsidR="00E35160">
        <w:rPr>
          <w:rFonts w:ascii="Garamond" w:hAnsi="Garamond" w:cs="Calibri"/>
        </w:rPr>
        <w:t>A</w:t>
      </w:r>
      <w:r w:rsidR="00E35160" w:rsidRPr="009C497A">
        <w:rPr>
          <w:rFonts w:ascii="Garamond" w:hAnsi="Garamond" w:cs="Calibri"/>
        </w:rPr>
        <w:t>mbulatoire</w:t>
      </w:r>
      <w:bookmarkEnd w:id="19"/>
    </w:p>
    <w:p w:rsidR="005E1E69" w:rsidRPr="009C497A" w:rsidRDefault="005E1E69" w:rsidP="005E1E69">
      <w:pPr>
        <w:rPr>
          <w:rFonts w:cs="Arial"/>
          <w:sz w:val="24"/>
          <w:szCs w:val="24"/>
        </w:rPr>
      </w:pPr>
      <w:r w:rsidRPr="009C497A">
        <w:rPr>
          <w:rFonts w:cs="Calibri"/>
          <w:sz w:val="20"/>
          <w:szCs w:val="20"/>
        </w:rPr>
        <w:t>L</w:t>
      </w:r>
      <w:r w:rsidR="0075619B" w:rsidRPr="009C497A">
        <w:rPr>
          <w:rFonts w:cs="Calibri"/>
          <w:sz w:val="20"/>
          <w:szCs w:val="20"/>
        </w:rPr>
        <w:t>’UCA</w:t>
      </w:r>
      <w:r w:rsidR="00D73242">
        <w:rPr>
          <w:rFonts w:cs="Calibri"/>
          <w:sz w:val="16"/>
          <w:szCs w:val="20"/>
        </w:rPr>
        <w:t xml:space="preserve"> </w:t>
      </w:r>
      <w:r w:rsidRPr="009C497A">
        <w:rPr>
          <w:rFonts w:cs="Calibri"/>
          <w:sz w:val="20"/>
          <w:szCs w:val="20"/>
        </w:rPr>
        <w:t xml:space="preserve">est doté d’une capacité de </w:t>
      </w:r>
      <w:r w:rsidR="008E1E5E" w:rsidRPr="00D73242">
        <w:rPr>
          <w:rFonts w:cs="Calibri"/>
          <w:sz w:val="20"/>
          <w:szCs w:val="20"/>
          <w:highlight w:val="yellow"/>
        </w:rPr>
        <w:t>……</w:t>
      </w:r>
      <w:r w:rsidR="00D73242">
        <w:rPr>
          <w:rFonts w:cs="Calibri"/>
          <w:sz w:val="20"/>
          <w:szCs w:val="20"/>
        </w:rPr>
        <w:t xml:space="preserve"> places. Elle est située au </w:t>
      </w:r>
      <w:r w:rsidRPr="009C497A">
        <w:rPr>
          <w:rFonts w:cs="Calibri"/>
          <w:sz w:val="20"/>
          <w:szCs w:val="20"/>
        </w:rPr>
        <w:t>niveau</w:t>
      </w:r>
      <w:r w:rsidR="00D73242" w:rsidRPr="00D73242">
        <w:rPr>
          <w:rFonts w:cs="Calibri"/>
          <w:sz w:val="20"/>
          <w:szCs w:val="20"/>
          <w:highlight w:val="yellow"/>
        </w:rPr>
        <w:t>……………</w:t>
      </w:r>
      <w:r w:rsidRPr="009C497A">
        <w:rPr>
          <w:rFonts w:cs="Calibri"/>
          <w:sz w:val="20"/>
          <w:szCs w:val="20"/>
        </w:rPr>
        <w:t xml:space="preserve"> </w:t>
      </w:r>
      <w:r w:rsidR="00D73242">
        <w:rPr>
          <w:rFonts w:cs="Calibri"/>
          <w:sz w:val="20"/>
          <w:szCs w:val="20"/>
        </w:rPr>
        <w:t>(Pôle, pavillon, étage…)</w:t>
      </w:r>
    </w:p>
    <w:p w:rsidR="005E1E69" w:rsidRPr="00D73242" w:rsidRDefault="005E1E69" w:rsidP="005E1E69">
      <w:pPr>
        <w:jc w:val="both"/>
        <w:rPr>
          <w:rFonts w:cs="Calibri"/>
          <w:color w:val="76923C" w:themeColor="accent3" w:themeShade="BF"/>
          <w:sz w:val="20"/>
          <w:szCs w:val="20"/>
        </w:rPr>
      </w:pPr>
      <w:r w:rsidRPr="009C497A">
        <w:rPr>
          <w:rFonts w:cs="Calibri"/>
          <w:sz w:val="20"/>
          <w:szCs w:val="20"/>
        </w:rPr>
        <w:t>Elle regroupe les unités a</w:t>
      </w:r>
      <w:r w:rsidR="00D9689A">
        <w:rPr>
          <w:rFonts w:cs="Calibri"/>
          <w:sz w:val="20"/>
          <w:szCs w:val="20"/>
        </w:rPr>
        <w:t>mbulatoires</w:t>
      </w:r>
      <w:r w:rsidRPr="009C497A">
        <w:rPr>
          <w:rFonts w:cs="Calibri"/>
          <w:sz w:val="20"/>
          <w:szCs w:val="20"/>
        </w:rPr>
        <w:t xml:space="preserve"> des spécialités </w:t>
      </w:r>
      <w:r w:rsidR="00D73242" w:rsidRPr="009C497A">
        <w:rPr>
          <w:rFonts w:cs="Calibri"/>
          <w:sz w:val="20"/>
          <w:szCs w:val="20"/>
        </w:rPr>
        <w:t xml:space="preserve">chirurgicales </w:t>
      </w:r>
      <w:r w:rsidR="00D73242" w:rsidRPr="00D73242">
        <w:rPr>
          <w:rFonts w:cs="Calibri"/>
          <w:sz w:val="20"/>
          <w:szCs w:val="20"/>
          <w:highlight w:val="yellow"/>
        </w:rPr>
        <w:t>[citer les spécialités chirurgicales représentées dans l’UCA]</w:t>
      </w:r>
      <w:r w:rsidR="00D73242">
        <w:rPr>
          <w:rFonts w:cs="Calibri"/>
          <w:sz w:val="20"/>
          <w:szCs w:val="20"/>
        </w:rPr>
        <w:t xml:space="preserve"> </w:t>
      </w:r>
      <w:r w:rsidR="00D73242" w:rsidRPr="00D73242">
        <w:rPr>
          <w:rFonts w:cs="Calibri"/>
          <w:b/>
          <w:color w:val="76923C" w:themeColor="accent3" w:themeShade="BF"/>
          <w:sz w:val="20"/>
          <w:szCs w:val="20"/>
          <w:u w:val="single"/>
        </w:rPr>
        <w:t>par exemple</w:t>
      </w:r>
      <w:r w:rsidR="00D73242">
        <w:rPr>
          <w:rFonts w:cs="Calibri"/>
          <w:sz w:val="20"/>
          <w:szCs w:val="20"/>
        </w:rPr>
        <w:t> </w:t>
      </w:r>
      <w:r w:rsidR="00D73242" w:rsidRPr="00D73242">
        <w:rPr>
          <w:rFonts w:cs="Calibri"/>
          <w:color w:val="76923C" w:themeColor="accent3" w:themeShade="BF"/>
          <w:sz w:val="20"/>
          <w:szCs w:val="20"/>
        </w:rPr>
        <w:t xml:space="preserve">: </w:t>
      </w:r>
      <w:r w:rsidRPr="00D73242">
        <w:rPr>
          <w:rFonts w:cs="Calibri"/>
          <w:color w:val="76923C" w:themeColor="accent3" w:themeShade="BF"/>
          <w:sz w:val="20"/>
          <w:szCs w:val="20"/>
        </w:rPr>
        <w:t>en chirurgie plastique, urologique, dermatologique, de chirurgie générale</w:t>
      </w:r>
      <w:r w:rsidR="00501B1E" w:rsidRPr="00D73242">
        <w:rPr>
          <w:rFonts w:cs="Calibri"/>
          <w:color w:val="76923C" w:themeColor="accent3" w:themeShade="BF"/>
          <w:sz w:val="20"/>
          <w:szCs w:val="20"/>
        </w:rPr>
        <w:t>, de chirurgie orthopédique</w:t>
      </w:r>
      <w:r w:rsidR="00D73242" w:rsidRPr="00D73242">
        <w:rPr>
          <w:rFonts w:cs="Calibri"/>
          <w:color w:val="76923C" w:themeColor="accent3" w:themeShade="BF"/>
          <w:sz w:val="20"/>
          <w:szCs w:val="20"/>
        </w:rPr>
        <w:t xml:space="preserve">, </w:t>
      </w:r>
      <w:r w:rsidR="00D73242">
        <w:rPr>
          <w:rFonts w:cs="Calibri"/>
          <w:color w:val="76923C" w:themeColor="accent3" w:themeShade="BF"/>
          <w:sz w:val="20"/>
          <w:szCs w:val="20"/>
        </w:rPr>
        <w:t xml:space="preserve">de chirurgie </w:t>
      </w:r>
      <w:r w:rsidR="00D73242" w:rsidRPr="00D73242">
        <w:rPr>
          <w:rFonts w:cs="Calibri"/>
          <w:color w:val="76923C" w:themeColor="accent3" w:themeShade="BF"/>
          <w:sz w:val="20"/>
          <w:szCs w:val="20"/>
        </w:rPr>
        <w:t>gynécologique, de chirurgie plastique</w:t>
      </w:r>
      <w:r w:rsidRPr="00D73242">
        <w:rPr>
          <w:rFonts w:cs="Calibri"/>
          <w:color w:val="76923C" w:themeColor="accent3" w:themeShade="BF"/>
          <w:sz w:val="20"/>
          <w:szCs w:val="20"/>
        </w:rPr>
        <w:t xml:space="preserve"> et la pose de dispositif intraveineux de </w:t>
      </w:r>
      <w:r w:rsidR="0089370B" w:rsidRPr="00D73242">
        <w:rPr>
          <w:rFonts w:cs="Calibri"/>
          <w:color w:val="76923C" w:themeColor="accent3" w:themeShade="BF"/>
          <w:sz w:val="20"/>
          <w:szCs w:val="20"/>
        </w:rPr>
        <w:t>longue durée.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La capacité du centre ainsi que l’organisation des locaux telles qu’arrêtées à l’ouverture de la plateforme pourront être modifiées au regard de l’évolution de l’activité. 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20" w:name="_Ref282770724"/>
      <w:bookmarkStart w:id="21" w:name="_Toc353481242"/>
      <w:bookmarkStart w:id="22" w:name="_Toc352686639"/>
      <w:bookmarkStart w:id="23" w:name="_Toc433622370"/>
      <w:r w:rsidRPr="009C497A">
        <w:rPr>
          <w:rFonts w:ascii="Garamond" w:hAnsi="Garamond" w:cs="Calibri"/>
        </w:rPr>
        <w:t xml:space="preserve">Article </w:t>
      </w:r>
      <w:r w:rsidR="00D73242">
        <w:rPr>
          <w:rFonts w:ascii="Garamond" w:hAnsi="Garamond" w:cs="Calibri"/>
        </w:rPr>
        <w:t>2</w:t>
      </w:r>
      <w:r w:rsidRPr="009C497A">
        <w:rPr>
          <w:rFonts w:ascii="Garamond" w:hAnsi="Garamond" w:cs="Calibri"/>
        </w:rPr>
        <w:t xml:space="preserve"> : Objet </w:t>
      </w:r>
      <w:r w:rsidR="008E1E5E">
        <w:rPr>
          <w:rFonts w:ascii="Garamond" w:hAnsi="Garamond" w:cs="Calibri"/>
        </w:rPr>
        <w:t>de l’</w:t>
      </w:r>
      <w:r w:rsidR="005330DE">
        <w:rPr>
          <w:rFonts w:ascii="Garamond" w:hAnsi="Garamond" w:cs="Calibri"/>
        </w:rPr>
        <w:t>U</w:t>
      </w:r>
      <w:r w:rsidR="008E1E5E">
        <w:rPr>
          <w:rFonts w:ascii="Garamond" w:hAnsi="Garamond" w:cs="Calibri"/>
        </w:rPr>
        <w:t>nité</w:t>
      </w:r>
      <w:r w:rsidRPr="009C497A">
        <w:rPr>
          <w:rFonts w:ascii="Garamond" w:hAnsi="Garamond" w:cs="Calibri"/>
        </w:rPr>
        <w:t xml:space="preserve"> de </w:t>
      </w:r>
      <w:r w:rsidR="005330DE">
        <w:rPr>
          <w:rFonts w:ascii="Garamond" w:hAnsi="Garamond" w:cs="Calibri"/>
        </w:rPr>
        <w:t>C</w:t>
      </w:r>
      <w:r w:rsidRPr="009C497A">
        <w:rPr>
          <w:rFonts w:ascii="Garamond" w:hAnsi="Garamond" w:cs="Calibri"/>
        </w:rPr>
        <w:t xml:space="preserve">hirurgie </w:t>
      </w:r>
      <w:r w:rsidR="005330DE">
        <w:rPr>
          <w:rFonts w:ascii="Garamond" w:hAnsi="Garamond" w:cs="Calibri"/>
        </w:rPr>
        <w:t>A</w:t>
      </w:r>
      <w:r w:rsidRPr="009C497A">
        <w:rPr>
          <w:rFonts w:ascii="Garamond" w:hAnsi="Garamond" w:cs="Calibri"/>
        </w:rPr>
        <w:t>mbulatoire</w:t>
      </w:r>
      <w:bookmarkEnd w:id="20"/>
      <w:bookmarkEnd w:id="21"/>
      <w:bookmarkEnd w:id="22"/>
      <w:bookmarkEnd w:id="23"/>
    </w:p>
    <w:p w:rsidR="00501B1E" w:rsidRPr="009C497A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périmètre d’activité d</w:t>
      </w:r>
      <w:r w:rsidR="0075619B" w:rsidRPr="009C497A">
        <w:rPr>
          <w:rFonts w:cs="Calibri"/>
          <w:sz w:val="20"/>
          <w:szCs w:val="20"/>
        </w:rPr>
        <w:t>e</w:t>
      </w:r>
      <w:r w:rsidR="006E44B3" w:rsidRPr="009C497A">
        <w:rPr>
          <w:rFonts w:cs="Calibri"/>
          <w:sz w:val="20"/>
          <w:szCs w:val="20"/>
        </w:rPr>
        <w:t xml:space="preserve"> </w:t>
      </w:r>
      <w:r w:rsidR="0075619B" w:rsidRPr="009C497A">
        <w:rPr>
          <w:rFonts w:cs="Calibri"/>
          <w:sz w:val="20"/>
          <w:szCs w:val="20"/>
        </w:rPr>
        <w:t>l’UCA</w:t>
      </w:r>
      <w:r w:rsidR="001651F1" w:rsidRPr="009C497A">
        <w:rPr>
          <w:rFonts w:cs="Calibri"/>
          <w:sz w:val="20"/>
          <w:szCs w:val="20"/>
        </w:rPr>
        <w:t xml:space="preserve"> </w:t>
      </w:r>
      <w:r w:rsidRPr="009C497A">
        <w:rPr>
          <w:rFonts w:cs="Calibri"/>
          <w:sz w:val="20"/>
          <w:szCs w:val="20"/>
        </w:rPr>
        <w:t>a été défini en cohérence avec les objectifs institutionnels de développement de l’ambulatoire comme mode d’hospitalisation privilégié, avec l’ambition d’optimiser la prise en charge des malades.</w:t>
      </w:r>
    </w:p>
    <w:p w:rsidR="005E1E69" w:rsidRPr="009C497A" w:rsidRDefault="005E1E69" w:rsidP="001D67D3">
      <w:pPr>
        <w:jc w:val="both"/>
        <w:rPr>
          <w:rFonts w:cs="Calibri"/>
          <w:strike/>
          <w:sz w:val="20"/>
          <w:szCs w:val="20"/>
        </w:rPr>
      </w:pPr>
      <w:r w:rsidRPr="009C497A">
        <w:rPr>
          <w:rFonts w:cs="Calibri"/>
          <w:sz w:val="20"/>
          <w:szCs w:val="20"/>
        </w:rPr>
        <w:t>Il s’agit de</w:t>
      </w:r>
      <w:r w:rsidR="001651F1" w:rsidRPr="009C497A">
        <w:rPr>
          <w:rFonts w:cs="Calibri"/>
          <w:sz w:val="20"/>
          <w:szCs w:val="20"/>
        </w:rPr>
        <w:t>s</w:t>
      </w:r>
      <w:r w:rsidRPr="009C497A">
        <w:rPr>
          <w:rFonts w:cs="Calibri"/>
          <w:sz w:val="20"/>
          <w:szCs w:val="20"/>
        </w:rPr>
        <w:t xml:space="preserve"> prise</w:t>
      </w:r>
      <w:r w:rsidR="001651F1" w:rsidRPr="009C497A">
        <w:rPr>
          <w:rFonts w:cs="Calibri"/>
          <w:sz w:val="20"/>
          <w:szCs w:val="20"/>
        </w:rPr>
        <w:t>s</w:t>
      </w:r>
      <w:r w:rsidRPr="009C497A">
        <w:rPr>
          <w:rFonts w:cs="Calibri"/>
          <w:sz w:val="20"/>
          <w:szCs w:val="20"/>
        </w:rPr>
        <w:t xml:space="preserve"> en charge en pré</w:t>
      </w:r>
      <w:r w:rsidR="00BB7C1A" w:rsidRPr="009C497A">
        <w:rPr>
          <w:rFonts w:cs="Calibri"/>
          <w:sz w:val="20"/>
          <w:szCs w:val="20"/>
        </w:rPr>
        <w:t xml:space="preserve">, per </w:t>
      </w:r>
      <w:r w:rsidRPr="009C497A">
        <w:rPr>
          <w:rFonts w:cs="Calibri"/>
          <w:sz w:val="20"/>
          <w:szCs w:val="20"/>
        </w:rPr>
        <w:t>et post-opératoires.</w:t>
      </w:r>
    </w:p>
    <w:p w:rsidR="005E1E69" w:rsidRPr="009C497A" w:rsidRDefault="0075619B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L’UCA</w:t>
      </w:r>
      <w:r w:rsidR="005E1E69" w:rsidRPr="009C497A">
        <w:rPr>
          <w:rFonts w:cs="Calibri"/>
          <w:sz w:val="20"/>
          <w:szCs w:val="20"/>
        </w:rPr>
        <w:t xml:space="preserve"> est également un lieu privilégié d’enseignement pour les externes et internes</w:t>
      </w:r>
      <w:r w:rsidR="001651F1" w:rsidRPr="009C497A">
        <w:rPr>
          <w:rFonts w:cs="Calibri"/>
          <w:sz w:val="20"/>
          <w:szCs w:val="20"/>
        </w:rPr>
        <w:t xml:space="preserve"> CCA, médecins / chirurgiens visiteurs</w:t>
      </w:r>
      <w:r w:rsidR="005E1E69" w:rsidRPr="009C497A">
        <w:rPr>
          <w:rFonts w:cs="Calibri"/>
          <w:sz w:val="20"/>
          <w:szCs w:val="20"/>
        </w:rPr>
        <w:t xml:space="preserve"> et de formation pou</w:t>
      </w:r>
      <w:r w:rsidR="0089370B" w:rsidRPr="009C497A">
        <w:rPr>
          <w:rFonts w:cs="Calibri"/>
          <w:sz w:val="20"/>
          <w:szCs w:val="20"/>
        </w:rPr>
        <w:t>r les soignants.</w:t>
      </w:r>
    </w:p>
    <w:p w:rsidR="005E1E69" w:rsidRPr="009C497A" w:rsidRDefault="0075619B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Arial"/>
          <w:sz w:val="20"/>
          <w:szCs w:val="20"/>
        </w:rPr>
        <w:t>L’UCA</w:t>
      </w:r>
      <w:r w:rsidRPr="009C497A">
        <w:rPr>
          <w:rFonts w:ascii="Garamond" w:hAnsi="Garamond" w:cs="Calibri"/>
          <w:sz w:val="20"/>
          <w:szCs w:val="20"/>
        </w:rPr>
        <w:t xml:space="preserve"> </w:t>
      </w:r>
      <w:r w:rsidR="005E1E69" w:rsidRPr="009C497A">
        <w:rPr>
          <w:rFonts w:ascii="Garamond" w:hAnsi="Garamond" w:cs="Calibri"/>
          <w:sz w:val="20"/>
          <w:szCs w:val="20"/>
        </w:rPr>
        <w:t>dispose en propre de moyens en locaux, en matériel et en</w:t>
      </w:r>
      <w:r w:rsidR="00E35160">
        <w:rPr>
          <w:rFonts w:ascii="Garamond" w:hAnsi="Garamond" w:cs="Calibri"/>
          <w:sz w:val="20"/>
          <w:szCs w:val="20"/>
        </w:rPr>
        <w:t xml:space="preserve"> personnel au niveau</w:t>
      </w:r>
      <w:r w:rsidR="00E35160" w:rsidRPr="00E35160">
        <w:rPr>
          <w:rFonts w:ascii="Garamond" w:hAnsi="Garamond" w:cs="Calibri"/>
          <w:sz w:val="20"/>
          <w:szCs w:val="20"/>
          <w:highlight w:val="yellow"/>
        </w:rPr>
        <w:t>…… [</w:t>
      </w:r>
      <w:r w:rsidR="005A6B29" w:rsidRPr="00E35160">
        <w:rPr>
          <w:rFonts w:ascii="Garamond" w:hAnsi="Garamond" w:cs="Calibri"/>
          <w:sz w:val="20"/>
          <w:szCs w:val="20"/>
          <w:highlight w:val="yellow"/>
        </w:rPr>
        <w:t>Localisation</w:t>
      </w:r>
      <w:r w:rsidR="00E35160" w:rsidRPr="00E35160">
        <w:rPr>
          <w:rFonts w:ascii="Garamond" w:hAnsi="Garamond" w:cs="Calibri"/>
          <w:sz w:val="20"/>
          <w:szCs w:val="20"/>
          <w:highlight w:val="yellow"/>
        </w:rPr>
        <w:t xml:space="preserve"> de l’UCA]</w:t>
      </w:r>
      <w:r w:rsidR="00E35160">
        <w:rPr>
          <w:rFonts w:ascii="Garamond" w:hAnsi="Garamond" w:cs="Calibri"/>
          <w:sz w:val="20"/>
          <w:szCs w:val="20"/>
        </w:rPr>
        <w:t>.</w:t>
      </w:r>
    </w:p>
    <w:p w:rsidR="0089370B" w:rsidRPr="009C497A" w:rsidRDefault="0089370B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</w:p>
    <w:p w:rsidR="005E1E69" w:rsidRPr="009C497A" w:rsidRDefault="0075619B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 xml:space="preserve">L’UCA </w:t>
      </w:r>
      <w:r w:rsidR="005E1E69" w:rsidRPr="009C497A">
        <w:rPr>
          <w:rFonts w:ascii="Garamond" w:hAnsi="Garamond" w:cs="Calibri"/>
          <w:sz w:val="20"/>
          <w:szCs w:val="20"/>
        </w:rPr>
        <w:t xml:space="preserve">garantit l’accessibilité et la circulation d’un patient </w:t>
      </w:r>
      <w:r w:rsidR="00D9689A">
        <w:rPr>
          <w:rFonts w:ascii="Garamond" w:hAnsi="Garamond" w:cs="Calibri"/>
          <w:sz w:val="20"/>
          <w:szCs w:val="20"/>
        </w:rPr>
        <w:t xml:space="preserve">aussi bien debout, que </w:t>
      </w:r>
      <w:r w:rsidR="005E1E69" w:rsidRPr="009C497A">
        <w:rPr>
          <w:rFonts w:ascii="Garamond" w:hAnsi="Garamond" w:cs="Calibri"/>
          <w:sz w:val="20"/>
          <w:szCs w:val="20"/>
        </w:rPr>
        <w:t>couché</w:t>
      </w:r>
      <w:r w:rsidR="007B79E5" w:rsidRPr="009C497A">
        <w:rPr>
          <w:rFonts w:ascii="Garamond" w:hAnsi="Garamond" w:cs="Calibri"/>
          <w:sz w:val="20"/>
          <w:szCs w:val="20"/>
        </w:rPr>
        <w:t xml:space="preserve"> (en fauteuil roulant, sur un brancard)</w:t>
      </w:r>
      <w:r w:rsidR="005E1E69" w:rsidRPr="009C497A">
        <w:rPr>
          <w:rFonts w:ascii="Garamond" w:hAnsi="Garamond" w:cs="Calibri"/>
          <w:sz w:val="20"/>
          <w:szCs w:val="20"/>
        </w:rPr>
        <w:t xml:space="preserve">, appareillé et accompagné. </w:t>
      </w:r>
      <w:r w:rsidR="00501B1E" w:rsidRPr="009C497A">
        <w:rPr>
          <w:rFonts w:ascii="Garamond" w:hAnsi="Garamond" w:cs="Calibri"/>
          <w:sz w:val="20"/>
          <w:szCs w:val="20"/>
        </w:rPr>
        <w:t>Il</w:t>
      </w:r>
      <w:r w:rsidR="005E1E69" w:rsidRPr="009C497A">
        <w:rPr>
          <w:rFonts w:ascii="Garamond" w:hAnsi="Garamond" w:cs="Calibri"/>
          <w:sz w:val="20"/>
          <w:szCs w:val="20"/>
        </w:rPr>
        <w:t xml:space="preserve"> est accessible aux personnes à mobilité réduite et aux patients physiquement dépendants. </w:t>
      </w:r>
    </w:p>
    <w:p w:rsidR="005E1E69" w:rsidRPr="009C497A" w:rsidRDefault="005E1E69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</w:p>
    <w:p w:rsidR="005E1E69" w:rsidRPr="009C497A" w:rsidRDefault="005E1E69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 xml:space="preserve">La structure </w:t>
      </w:r>
      <w:r w:rsidR="0075619B" w:rsidRPr="009C497A">
        <w:rPr>
          <w:rFonts w:ascii="Garamond" w:hAnsi="Garamond" w:cs="Calibri"/>
          <w:sz w:val="20"/>
          <w:szCs w:val="20"/>
        </w:rPr>
        <w:t xml:space="preserve">de L’UCA </w:t>
      </w:r>
      <w:r w:rsidRPr="009C497A">
        <w:rPr>
          <w:rFonts w:ascii="Garamond" w:hAnsi="Garamond" w:cs="Calibri"/>
          <w:sz w:val="20"/>
          <w:szCs w:val="20"/>
        </w:rPr>
        <w:t xml:space="preserve">est agencée et équipée de manière </w:t>
      </w:r>
      <w:r w:rsidR="00E47AE3">
        <w:rPr>
          <w:rFonts w:ascii="Garamond" w:hAnsi="Garamond" w:cs="Calibri"/>
          <w:sz w:val="20"/>
          <w:szCs w:val="20"/>
        </w:rPr>
        <w:t xml:space="preserve">à assurer sur le </w:t>
      </w:r>
      <w:r w:rsidR="00E35160">
        <w:rPr>
          <w:rFonts w:ascii="Garamond" w:hAnsi="Garamond" w:cs="Calibri"/>
          <w:sz w:val="20"/>
          <w:szCs w:val="20"/>
        </w:rPr>
        <w:t>s</w:t>
      </w:r>
      <w:r w:rsidRPr="009C497A">
        <w:rPr>
          <w:rFonts w:ascii="Garamond" w:hAnsi="Garamond" w:cs="Calibri"/>
          <w:sz w:val="20"/>
          <w:szCs w:val="20"/>
        </w:rPr>
        <w:t>ite, en fonction du type, du volume et de la programma</w:t>
      </w:r>
      <w:r w:rsidR="0089370B" w:rsidRPr="009C497A">
        <w:rPr>
          <w:rFonts w:ascii="Garamond" w:hAnsi="Garamond" w:cs="Calibri"/>
          <w:sz w:val="20"/>
          <w:szCs w:val="20"/>
        </w:rPr>
        <w:t>tion des prestations fournies :</w:t>
      </w:r>
    </w:p>
    <w:p w:rsidR="005E1E69" w:rsidRPr="009C497A" w:rsidRDefault="005E1E69" w:rsidP="001D67D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l’accueil et le séjour des patients et des personnes qui, le cas échéant, les accompagnent;</w:t>
      </w:r>
    </w:p>
    <w:p w:rsidR="005E1E69" w:rsidRPr="009C497A" w:rsidRDefault="005E1E69" w:rsidP="001D67D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l'organisation, la préparation et la mise en œuvre optimale des protocoles de soins intégrant la prise en charge de la douleur </w:t>
      </w:r>
    </w:p>
    <w:p w:rsidR="005E1E69" w:rsidRPr="009C497A" w:rsidRDefault="005E1E69" w:rsidP="001D67D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 surveillance et le repos nécessaires à chaque patient,</w:t>
      </w:r>
    </w:p>
    <w:p w:rsidR="005E1E69" w:rsidRPr="009C497A" w:rsidRDefault="005E1E69" w:rsidP="001D67D3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stockage des produits de santé et l'entretien du matériel nécessaire aux soins et au transport des patients, la pré-désinfection de ces matériels et l'élimination des déchets d'activité de soins à risque infectieux</w:t>
      </w:r>
      <w:r w:rsidR="00E47AE3">
        <w:rPr>
          <w:rFonts w:cs="Calibri"/>
          <w:sz w:val="20"/>
          <w:szCs w:val="20"/>
        </w:rPr>
        <w:t xml:space="preserve"> (DASRI)</w:t>
      </w:r>
      <w:r w:rsidRPr="009C497A">
        <w:rPr>
          <w:rFonts w:cs="Calibri"/>
          <w:sz w:val="20"/>
          <w:szCs w:val="20"/>
        </w:rPr>
        <w:t>.</w:t>
      </w:r>
    </w:p>
    <w:p w:rsidR="005E1E69" w:rsidRPr="009C497A" w:rsidRDefault="005E1E69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 xml:space="preserve">La configuration architecturale et fonctionnelle de l'unité garantit à chaque patient les conditions </w:t>
      </w:r>
      <w:r w:rsidR="00501B1E" w:rsidRPr="009C497A">
        <w:rPr>
          <w:rFonts w:ascii="Garamond" w:hAnsi="Garamond" w:cs="Calibri"/>
          <w:sz w:val="20"/>
          <w:szCs w:val="20"/>
        </w:rPr>
        <w:t>de sécurité</w:t>
      </w:r>
      <w:r w:rsidR="006458D2" w:rsidRPr="009C497A">
        <w:rPr>
          <w:rFonts w:ascii="Garamond" w:hAnsi="Garamond" w:cs="Calibri"/>
          <w:sz w:val="20"/>
          <w:szCs w:val="20"/>
        </w:rPr>
        <w:t xml:space="preserve">, </w:t>
      </w:r>
      <w:r w:rsidRPr="009C497A">
        <w:rPr>
          <w:rFonts w:ascii="Garamond" w:hAnsi="Garamond" w:cs="Calibri"/>
          <w:sz w:val="20"/>
          <w:szCs w:val="20"/>
        </w:rPr>
        <w:t>d’hygiène et d’asepsie nécessaires ainsi que le respect de la confidentialité, de son intimité et de sa dignité en c</w:t>
      </w:r>
      <w:r w:rsidR="00406AB5">
        <w:rPr>
          <w:rFonts w:ascii="Garamond" w:hAnsi="Garamond" w:cs="Calibri"/>
          <w:sz w:val="20"/>
          <w:szCs w:val="20"/>
        </w:rPr>
        <w:t>omportant notamment des</w:t>
      </w:r>
      <w:r w:rsidRPr="009C497A">
        <w:rPr>
          <w:rFonts w:ascii="Garamond" w:hAnsi="Garamond" w:cs="Calibri"/>
          <w:sz w:val="20"/>
          <w:szCs w:val="20"/>
        </w:rPr>
        <w:t xml:space="preserve"> espaces spécifiques adaptés. </w:t>
      </w:r>
    </w:p>
    <w:p w:rsidR="005E1E69" w:rsidRPr="009C497A" w:rsidRDefault="005E1E69" w:rsidP="001D67D3">
      <w:pPr>
        <w:tabs>
          <w:tab w:val="left" w:pos="6240"/>
        </w:tabs>
        <w:jc w:val="both"/>
        <w:rPr>
          <w:rFonts w:cs="Calibri"/>
          <w:sz w:val="20"/>
          <w:szCs w:val="20"/>
        </w:rPr>
      </w:pPr>
    </w:p>
    <w:p w:rsidR="005E1E69" w:rsidRPr="009C497A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Les conditions d’accès aux divers éléments du plateau technique sont organisées de manière à limiter le plus possible les déplacements des patients. </w:t>
      </w:r>
      <w:r w:rsidRPr="00406AB5">
        <w:rPr>
          <w:rFonts w:cs="Calibri"/>
          <w:sz w:val="20"/>
          <w:szCs w:val="20"/>
          <w:highlight w:val="yellow"/>
        </w:rPr>
        <w:t xml:space="preserve">Ainsi, </w:t>
      </w:r>
      <w:r w:rsidR="00501B1E" w:rsidRPr="00406AB5">
        <w:rPr>
          <w:rFonts w:cs="Calibri"/>
          <w:sz w:val="20"/>
          <w:szCs w:val="20"/>
          <w:highlight w:val="yellow"/>
        </w:rPr>
        <w:t xml:space="preserve">l’unité d’hospitalisation </w:t>
      </w:r>
      <w:r w:rsidRPr="00406AB5">
        <w:rPr>
          <w:rFonts w:cs="Calibri"/>
          <w:sz w:val="20"/>
          <w:szCs w:val="20"/>
          <w:highlight w:val="yellow"/>
        </w:rPr>
        <w:t>est situé</w:t>
      </w:r>
      <w:r w:rsidR="00501B1E" w:rsidRPr="00406AB5">
        <w:rPr>
          <w:rFonts w:cs="Calibri"/>
          <w:sz w:val="20"/>
          <w:szCs w:val="20"/>
          <w:highlight w:val="yellow"/>
        </w:rPr>
        <w:t>e</w:t>
      </w:r>
      <w:r w:rsidRPr="00406AB5">
        <w:rPr>
          <w:rFonts w:cs="Calibri"/>
          <w:sz w:val="20"/>
          <w:szCs w:val="20"/>
          <w:highlight w:val="yellow"/>
        </w:rPr>
        <w:t xml:space="preserve"> en continuité du bloc opér</w:t>
      </w:r>
      <w:r w:rsidR="00E47AE3" w:rsidRPr="00406AB5">
        <w:rPr>
          <w:rFonts w:cs="Calibri"/>
          <w:sz w:val="20"/>
          <w:szCs w:val="20"/>
          <w:highlight w:val="yellow"/>
        </w:rPr>
        <w:t>atoire</w:t>
      </w:r>
      <w:r w:rsidR="00406AB5">
        <w:rPr>
          <w:rFonts w:cs="Calibri"/>
          <w:sz w:val="20"/>
          <w:szCs w:val="20"/>
          <w:highlight w:val="yellow"/>
        </w:rPr>
        <w:t xml:space="preserve"> [à adapter]</w:t>
      </w:r>
      <w:r w:rsidR="00E47AE3" w:rsidRPr="00406AB5">
        <w:rPr>
          <w:rFonts w:cs="Calibri"/>
          <w:sz w:val="20"/>
          <w:szCs w:val="20"/>
          <w:highlight w:val="yellow"/>
        </w:rPr>
        <w:t>.</w:t>
      </w:r>
    </w:p>
    <w:p w:rsidR="00E47AE3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lastRenderedPageBreak/>
        <w:t xml:space="preserve">Le secteur opératoire est constitué </w:t>
      </w:r>
      <w:r w:rsidR="006E44B3" w:rsidRPr="009C497A">
        <w:rPr>
          <w:rFonts w:cs="Calibri"/>
          <w:sz w:val="20"/>
          <w:szCs w:val="20"/>
        </w:rPr>
        <w:t>d’</w:t>
      </w:r>
      <w:r w:rsidR="006E44B3" w:rsidRPr="00E47AE3">
        <w:rPr>
          <w:rFonts w:cs="Calibri"/>
          <w:sz w:val="20"/>
          <w:szCs w:val="20"/>
          <w:highlight w:val="yellow"/>
        </w:rPr>
        <w:t>une</w:t>
      </w:r>
      <w:r w:rsidR="006E44B3" w:rsidRPr="009C497A">
        <w:rPr>
          <w:rFonts w:cs="Calibri"/>
          <w:sz w:val="20"/>
          <w:szCs w:val="20"/>
        </w:rPr>
        <w:t xml:space="preserve"> salle d’intervention chirurgicale</w:t>
      </w:r>
      <w:r w:rsidR="00E47AE3">
        <w:rPr>
          <w:rFonts w:cs="Calibri"/>
          <w:sz w:val="20"/>
          <w:szCs w:val="20"/>
        </w:rPr>
        <w:t xml:space="preserve"> </w:t>
      </w:r>
      <w:r w:rsidR="00E47AE3">
        <w:rPr>
          <w:rFonts w:cs="Calibri"/>
          <w:sz w:val="20"/>
          <w:szCs w:val="20"/>
          <w:highlight w:val="yellow"/>
        </w:rPr>
        <w:t>[</w:t>
      </w:r>
      <w:r w:rsidR="00E47AE3" w:rsidRPr="00E47AE3">
        <w:rPr>
          <w:rFonts w:cs="Calibri"/>
          <w:sz w:val="20"/>
          <w:szCs w:val="20"/>
          <w:highlight w:val="yellow"/>
        </w:rPr>
        <w:t>compléter avec le nombre de salle d’intervention de l’UCA]</w:t>
      </w:r>
      <w:r w:rsidR="00E47AE3">
        <w:rPr>
          <w:rFonts w:cs="Calibri"/>
          <w:sz w:val="20"/>
          <w:szCs w:val="20"/>
        </w:rPr>
        <w:t xml:space="preserve"> a</w:t>
      </w:r>
      <w:r w:rsidR="006E44B3" w:rsidRPr="009C497A">
        <w:rPr>
          <w:rFonts w:cs="Calibri"/>
          <w:sz w:val="20"/>
          <w:szCs w:val="20"/>
        </w:rPr>
        <w:t xml:space="preserve">u </w:t>
      </w:r>
      <w:r w:rsidR="00E47AE3" w:rsidRPr="00E47AE3">
        <w:rPr>
          <w:rFonts w:cs="Calibri"/>
          <w:sz w:val="20"/>
          <w:szCs w:val="20"/>
          <w:highlight w:val="yellow"/>
        </w:rPr>
        <w:t>[n° d’étage, pôle, bâtiment].</w:t>
      </w:r>
    </w:p>
    <w:p w:rsidR="005E1E69" w:rsidRPr="009C497A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opérateurs s’engagent à organiser leur programme opératoire en respectant ces consignes.</w:t>
      </w:r>
    </w:p>
    <w:p w:rsidR="005E1E69" w:rsidRPr="009C497A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moyens nécessaires à la prise en charge immédiate d’une complication médicale et chirurgicale éventuelle, et notamment les locaux, le matériel (chariot d'urgence) et les médicaments propres à y répondre, sont disponibles et utilisables sans délai</w:t>
      </w:r>
      <w:r w:rsidR="0089370B" w:rsidRPr="009C497A">
        <w:rPr>
          <w:rFonts w:cs="Calibri"/>
          <w:sz w:val="20"/>
          <w:szCs w:val="20"/>
        </w:rPr>
        <w:t>.</w:t>
      </w:r>
    </w:p>
    <w:p w:rsidR="0089370B" w:rsidRPr="009C497A" w:rsidRDefault="0089370B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24" w:name="_Ref282770738"/>
      <w:bookmarkStart w:id="25" w:name="_Toc353481243"/>
      <w:bookmarkStart w:id="26" w:name="_Toc352686640"/>
      <w:bookmarkStart w:id="27" w:name="_Toc433622371"/>
      <w:r w:rsidRPr="009C497A">
        <w:rPr>
          <w:rFonts w:ascii="Garamond" w:hAnsi="Garamond" w:cs="Calibri"/>
        </w:rPr>
        <w:t xml:space="preserve">Article </w:t>
      </w:r>
      <w:r w:rsidR="005330DE">
        <w:rPr>
          <w:rFonts w:ascii="Garamond" w:hAnsi="Garamond" w:cs="Calibri"/>
        </w:rPr>
        <w:t>3</w:t>
      </w:r>
      <w:r w:rsidRPr="009C497A">
        <w:rPr>
          <w:rFonts w:ascii="Garamond" w:hAnsi="Garamond" w:cs="Calibri"/>
        </w:rPr>
        <w:t xml:space="preserve"> : Horaires d'ouverture </w:t>
      </w:r>
      <w:r w:rsidR="0075619B" w:rsidRPr="009C497A">
        <w:rPr>
          <w:rFonts w:ascii="Garamond" w:hAnsi="Garamond" w:cs="Calibri"/>
        </w:rPr>
        <w:t xml:space="preserve">de l’Unité </w:t>
      </w:r>
      <w:r w:rsidRPr="009C497A">
        <w:rPr>
          <w:rFonts w:ascii="Garamond" w:hAnsi="Garamond" w:cs="Calibri"/>
        </w:rPr>
        <w:t xml:space="preserve">de </w:t>
      </w:r>
      <w:r w:rsidR="00913048">
        <w:rPr>
          <w:rFonts w:ascii="Garamond" w:hAnsi="Garamond" w:cs="Calibri"/>
        </w:rPr>
        <w:t>C</w:t>
      </w:r>
      <w:r w:rsidRPr="009C497A">
        <w:rPr>
          <w:rFonts w:ascii="Garamond" w:hAnsi="Garamond" w:cs="Calibri"/>
        </w:rPr>
        <w:t xml:space="preserve">hirurgie </w:t>
      </w:r>
      <w:r w:rsidR="00913048">
        <w:rPr>
          <w:rFonts w:ascii="Garamond" w:hAnsi="Garamond" w:cs="Calibri"/>
        </w:rPr>
        <w:t>A</w:t>
      </w:r>
      <w:r w:rsidRPr="009C497A">
        <w:rPr>
          <w:rFonts w:ascii="Garamond" w:hAnsi="Garamond" w:cs="Calibri"/>
        </w:rPr>
        <w:t>mbulatoire</w:t>
      </w:r>
      <w:bookmarkEnd w:id="24"/>
      <w:bookmarkEnd w:id="25"/>
      <w:bookmarkEnd w:id="26"/>
      <w:bookmarkEnd w:id="27"/>
    </w:p>
    <w:p w:rsidR="005E1E69" w:rsidRDefault="005E1E69" w:rsidP="00E35A24">
      <w:pPr>
        <w:pStyle w:val="Corpsdetexte"/>
        <w:tabs>
          <w:tab w:val="left" w:pos="1440"/>
        </w:tabs>
        <w:autoSpaceDE/>
        <w:autoSpaceDN/>
        <w:adjustRightInd/>
        <w:spacing w:after="240"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 xml:space="preserve">Les horaires d'ouverture pour les patients sont de </w:t>
      </w:r>
      <w:r w:rsidR="00BB7C1A" w:rsidRPr="009C497A">
        <w:rPr>
          <w:rFonts w:ascii="Garamond" w:hAnsi="Garamond" w:cs="Calibri"/>
          <w:b/>
          <w:sz w:val="20"/>
          <w:szCs w:val="20"/>
        </w:rPr>
        <w:t>7h30 à 17h3</w:t>
      </w:r>
      <w:r w:rsidRPr="009C497A">
        <w:rPr>
          <w:rFonts w:ascii="Garamond" w:hAnsi="Garamond" w:cs="Calibri"/>
          <w:b/>
          <w:sz w:val="20"/>
          <w:szCs w:val="20"/>
        </w:rPr>
        <w:t>0</w:t>
      </w:r>
      <w:r w:rsidRPr="009C497A">
        <w:rPr>
          <w:rFonts w:ascii="Garamond" w:hAnsi="Garamond" w:cs="Calibri"/>
          <w:sz w:val="20"/>
          <w:szCs w:val="20"/>
        </w:rPr>
        <w:t xml:space="preserve"> du lundi au vendredi</w:t>
      </w:r>
      <w:r w:rsidR="00DA06C0" w:rsidRPr="009C497A">
        <w:rPr>
          <w:rFonts w:ascii="Garamond" w:hAnsi="Garamond" w:cs="Calibri"/>
          <w:sz w:val="20"/>
          <w:szCs w:val="20"/>
        </w:rPr>
        <w:t>.</w:t>
      </w:r>
      <w:r w:rsidR="00E47AE3">
        <w:rPr>
          <w:rFonts w:ascii="Garamond" w:hAnsi="Garamond" w:cs="Calibri"/>
          <w:sz w:val="20"/>
          <w:szCs w:val="20"/>
        </w:rPr>
        <w:t xml:space="preserve"> </w:t>
      </w:r>
      <w:r w:rsidR="00E47AE3" w:rsidRPr="00E47AE3">
        <w:rPr>
          <w:rFonts w:ascii="Garamond" w:hAnsi="Garamond" w:cs="Calibri"/>
          <w:sz w:val="20"/>
          <w:szCs w:val="20"/>
          <w:highlight w:val="yellow"/>
        </w:rPr>
        <w:t>[Modifier le cas échéant]</w:t>
      </w:r>
    </w:p>
    <w:p w:rsidR="00E35A24" w:rsidRPr="009C497A" w:rsidRDefault="00E35A24" w:rsidP="00E35A24">
      <w:pPr>
        <w:pStyle w:val="Corpsdetexte"/>
        <w:tabs>
          <w:tab w:val="left" w:pos="1440"/>
        </w:tabs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 xml:space="preserve">L’unité peut faire l’objet d’une fermeture hebdomadaire sur certaines périodes de l’année </w:t>
      </w:r>
      <w:r w:rsidRPr="00E35A24">
        <w:rPr>
          <w:rFonts w:ascii="Garamond" w:hAnsi="Garamond" w:cs="Calibri"/>
          <w:sz w:val="20"/>
          <w:szCs w:val="20"/>
          <w:highlight w:val="yellow"/>
        </w:rPr>
        <w:t xml:space="preserve">(préciser si tel est </w:t>
      </w:r>
      <w:r w:rsidR="005A6B29" w:rsidRPr="00E35A24">
        <w:rPr>
          <w:rFonts w:ascii="Garamond" w:hAnsi="Garamond" w:cs="Calibri"/>
          <w:sz w:val="20"/>
          <w:szCs w:val="20"/>
          <w:highlight w:val="yellow"/>
        </w:rPr>
        <w:t>le</w:t>
      </w:r>
      <w:r w:rsidRPr="00E35A24">
        <w:rPr>
          <w:rFonts w:ascii="Garamond" w:hAnsi="Garamond" w:cs="Calibri"/>
          <w:sz w:val="20"/>
          <w:szCs w:val="20"/>
          <w:highlight w:val="yellow"/>
        </w:rPr>
        <w:t xml:space="preserve"> cas)</w:t>
      </w:r>
      <w:r>
        <w:rPr>
          <w:rFonts w:ascii="Garamond" w:hAnsi="Garamond" w:cs="Calibri"/>
          <w:sz w:val="20"/>
          <w:szCs w:val="20"/>
        </w:rPr>
        <w:t xml:space="preserve">. La connaissance </w:t>
      </w:r>
      <w:r w:rsidR="00AC38A5">
        <w:rPr>
          <w:rFonts w:ascii="Garamond" w:hAnsi="Garamond" w:cs="Calibri"/>
          <w:sz w:val="20"/>
          <w:szCs w:val="20"/>
        </w:rPr>
        <w:t xml:space="preserve">préalable </w:t>
      </w:r>
      <w:r>
        <w:rPr>
          <w:rFonts w:ascii="Garamond" w:hAnsi="Garamond" w:cs="Calibri"/>
          <w:sz w:val="20"/>
          <w:szCs w:val="20"/>
        </w:rPr>
        <w:t>des congés des opérateurs permet d’optimiser l’organisation de l’unité.</w:t>
      </w:r>
    </w:p>
    <w:p w:rsidR="0089370B" w:rsidRPr="009C497A" w:rsidRDefault="0089370B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28" w:name="_Toc353481244"/>
      <w:bookmarkStart w:id="29" w:name="_Toc433622372"/>
      <w:r w:rsidRPr="009C497A">
        <w:rPr>
          <w:rFonts w:ascii="Garamond" w:hAnsi="Garamond" w:cs="Calibri"/>
        </w:rPr>
        <w:t xml:space="preserve">Article </w:t>
      </w:r>
      <w:r w:rsidR="005330DE">
        <w:rPr>
          <w:rFonts w:ascii="Garamond" w:hAnsi="Garamond" w:cs="Calibri"/>
        </w:rPr>
        <w:t>4</w:t>
      </w:r>
      <w:r w:rsidRPr="009C497A">
        <w:rPr>
          <w:rFonts w:ascii="Garamond" w:hAnsi="Garamond" w:cs="Calibri"/>
        </w:rPr>
        <w:t> : Indicateurs de suivi de l’activité et de la qualité des soins</w:t>
      </w:r>
      <w:bookmarkEnd w:id="28"/>
      <w:bookmarkEnd w:id="29"/>
      <w:r w:rsidRPr="009C497A">
        <w:rPr>
          <w:rFonts w:ascii="Garamond" w:hAnsi="Garamond" w:cs="Calibri"/>
        </w:rPr>
        <w:t xml:space="preserve">  </w:t>
      </w:r>
    </w:p>
    <w:p w:rsidR="00E47AE3" w:rsidRDefault="005E1E69" w:rsidP="001D67D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 </w:t>
      </w:r>
      <w:r w:rsidR="00BA1221" w:rsidRPr="00BA1221">
        <w:rPr>
          <w:rFonts w:cs="Calibri"/>
          <w:sz w:val="20"/>
          <w:szCs w:val="20"/>
          <w:highlight w:val="yellow"/>
        </w:rPr>
        <w:t xml:space="preserve">CH ou </w:t>
      </w:r>
      <w:r w:rsidRPr="00BA1221">
        <w:rPr>
          <w:rFonts w:cs="Calibri"/>
          <w:sz w:val="20"/>
          <w:szCs w:val="20"/>
          <w:highlight w:val="yellow"/>
        </w:rPr>
        <w:t>GH</w:t>
      </w:r>
      <w:r w:rsidRPr="009C497A">
        <w:rPr>
          <w:rFonts w:cs="Calibri"/>
          <w:sz w:val="20"/>
          <w:szCs w:val="20"/>
        </w:rPr>
        <w:t xml:space="preserve"> met à la disposition </w:t>
      </w:r>
      <w:r w:rsidR="0075619B" w:rsidRPr="009C497A">
        <w:rPr>
          <w:rFonts w:cs="Calibri"/>
          <w:sz w:val="20"/>
          <w:szCs w:val="20"/>
        </w:rPr>
        <w:t>de l’unité</w:t>
      </w:r>
      <w:r w:rsidRPr="009C497A">
        <w:rPr>
          <w:rFonts w:cs="Calibri"/>
          <w:sz w:val="20"/>
          <w:szCs w:val="20"/>
        </w:rPr>
        <w:t xml:space="preserve"> de chirurgie ambulatoire</w:t>
      </w:r>
      <w:r w:rsidR="0075619B" w:rsidRPr="009C497A">
        <w:rPr>
          <w:rFonts w:cs="Calibri"/>
          <w:sz w:val="20"/>
          <w:szCs w:val="20"/>
        </w:rPr>
        <w:t xml:space="preserve"> (U</w:t>
      </w:r>
      <w:r w:rsidR="006458D2" w:rsidRPr="009C497A">
        <w:rPr>
          <w:rFonts w:cs="Calibri"/>
          <w:sz w:val="20"/>
          <w:szCs w:val="20"/>
        </w:rPr>
        <w:t>CA)</w:t>
      </w:r>
      <w:r w:rsidRPr="009C497A">
        <w:rPr>
          <w:rFonts w:cs="Calibri"/>
          <w:sz w:val="20"/>
          <w:szCs w:val="20"/>
        </w:rPr>
        <w:t xml:space="preserve"> des indicateurs de l’activité et de la qualité des soins :</w:t>
      </w:r>
    </w:p>
    <w:p w:rsidR="00E47AE3" w:rsidRPr="00E47AE3" w:rsidRDefault="005E1E69" w:rsidP="001D67D3">
      <w:pPr>
        <w:pStyle w:val="Paragraphedeliste"/>
        <w:numPr>
          <w:ilvl w:val="0"/>
          <w:numId w:val="20"/>
        </w:numPr>
        <w:spacing w:line="276" w:lineRule="auto"/>
        <w:rPr>
          <w:rFonts w:ascii="Garamond" w:hAnsi="Garamond"/>
          <w:sz w:val="20"/>
        </w:rPr>
      </w:pPr>
      <w:r w:rsidRPr="00E47AE3">
        <w:rPr>
          <w:rFonts w:ascii="Garamond" w:hAnsi="Garamond"/>
          <w:b/>
          <w:sz w:val="20"/>
        </w:rPr>
        <w:t>indicateurs d’activité</w:t>
      </w:r>
      <w:r w:rsidR="00E47AE3">
        <w:rPr>
          <w:rFonts w:ascii="Garamond" w:hAnsi="Garamond"/>
          <w:sz w:val="20"/>
        </w:rPr>
        <w:t> : nombre de patients par jour ;</w:t>
      </w:r>
      <w:r w:rsidRPr="00E47AE3">
        <w:rPr>
          <w:rFonts w:ascii="Garamond" w:hAnsi="Garamond"/>
          <w:sz w:val="20"/>
        </w:rPr>
        <w:t xml:space="preserve"> de rotation</w:t>
      </w:r>
      <w:r w:rsidR="006458D2" w:rsidRPr="00E47AE3">
        <w:rPr>
          <w:rFonts w:ascii="Garamond" w:hAnsi="Garamond"/>
          <w:sz w:val="20"/>
        </w:rPr>
        <w:t xml:space="preserve"> par </w:t>
      </w:r>
      <w:r w:rsidR="00AC38A5">
        <w:rPr>
          <w:rFonts w:ascii="Garamond" w:hAnsi="Garamond"/>
          <w:sz w:val="20"/>
        </w:rPr>
        <w:t xml:space="preserve">place et </w:t>
      </w:r>
      <w:r w:rsidR="00E47AE3">
        <w:rPr>
          <w:rFonts w:ascii="Garamond" w:hAnsi="Garamond"/>
          <w:sz w:val="20"/>
        </w:rPr>
        <w:t xml:space="preserve">par jour ; évolution de l’activité ; </w:t>
      </w:r>
      <w:r w:rsidR="00E47AE3" w:rsidRPr="00AC38A5">
        <w:rPr>
          <w:rFonts w:ascii="Garamond" w:hAnsi="Garamond"/>
          <w:sz w:val="20"/>
          <w:highlight w:val="yellow"/>
        </w:rPr>
        <w:t>typologie de patients</w:t>
      </w:r>
      <w:r w:rsidR="00AC38A5">
        <w:rPr>
          <w:rFonts w:ascii="Garamond" w:hAnsi="Garamond"/>
          <w:sz w:val="20"/>
        </w:rPr>
        <w:t xml:space="preserve"> </w:t>
      </w:r>
      <w:r w:rsidR="00AC38A5" w:rsidRPr="00AC38A5">
        <w:rPr>
          <w:rFonts w:ascii="Garamond" w:hAnsi="Garamond"/>
          <w:sz w:val="20"/>
          <w:highlight w:val="yellow"/>
        </w:rPr>
        <w:t>(âge, sexe, etc…)</w:t>
      </w:r>
      <w:r w:rsidR="00E47AE3">
        <w:rPr>
          <w:rFonts w:ascii="Garamond" w:hAnsi="Garamond"/>
          <w:sz w:val="20"/>
        </w:rPr>
        <w:t xml:space="preserve"> </w:t>
      </w:r>
      <w:r w:rsidRPr="00E47AE3">
        <w:rPr>
          <w:rFonts w:ascii="Garamond" w:hAnsi="Garamond"/>
          <w:sz w:val="20"/>
        </w:rPr>
        <w:t>et typologie d’activités</w:t>
      </w:r>
      <w:r w:rsidR="00AC38A5">
        <w:rPr>
          <w:rFonts w:ascii="Garamond" w:hAnsi="Garamond"/>
          <w:sz w:val="20"/>
        </w:rPr>
        <w:t xml:space="preserve"> (par disciplines)</w:t>
      </w:r>
      <w:r w:rsidRPr="00E47AE3">
        <w:rPr>
          <w:rFonts w:ascii="Garamond" w:hAnsi="Garamond"/>
          <w:sz w:val="20"/>
        </w:rPr>
        <w:t>.</w:t>
      </w:r>
    </w:p>
    <w:p w:rsidR="005E1E69" w:rsidRPr="00E47AE3" w:rsidRDefault="005E1E69" w:rsidP="001D67D3">
      <w:pPr>
        <w:pStyle w:val="Paragraphedeliste"/>
        <w:numPr>
          <w:ilvl w:val="0"/>
          <w:numId w:val="20"/>
        </w:numPr>
        <w:spacing w:line="276" w:lineRule="auto"/>
        <w:rPr>
          <w:rFonts w:ascii="Garamond" w:hAnsi="Garamond"/>
          <w:sz w:val="20"/>
        </w:rPr>
      </w:pPr>
      <w:r w:rsidRPr="00E47AE3">
        <w:rPr>
          <w:rFonts w:ascii="Garamond" w:hAnsi="Garamond"/>
          <w:b/>
          <w:sz w:val="20"/>
        </w:rPr>
        <w:t>indicateurs de qualité</w:t>
      </w:r>
      <w:r w:rsidR="00E47AE3">
        <w:rPr>
          <w:rFonts w:ascii="Garamond" w:hAnsi="Garamond"/>
          <w:sz w:val="20"/>
        </w:rPr>
        <w:t> : taux d’annulation à J0 ; taux de déprogrammation ;</w:t>
      </w:r>
      <w:r w:rsidRPr="00E47AE3">
        <w:rPr>
          <w:rFonts w:ascii="Garamond" w:hAnsi="Garamond"/>
          <w:sz w:val="20"/>
        </w:rPr>
        <w:t xml:space="preserve"> taux de transfert</w:t>
      </w:r>
      <w:r w:rsidR="006458D2" w:rsidRPr="00E47AE3">
        <w:rPr>
          <w:rFonts w:ascii="Garamond" w:hAnsi="Garamond"/>
          <w:sz w:val="20"/>
        </w:rPr>
        <w:t xml:space="preserve"> (conversion)</w:t>
      </w:r>
      <w:r w:rsidRPr="00E47AE3">
        <w:rPr>
          <w:rFonts w:ascii="Garamond" w:hAnsi="Garamond"/>
          <w:sz w:val="20"/>
        </w:rPr>
        <w:t xml:space="preserve"> en </w:t>
      </w:r>
      <w:r w:rsidR="00E47AE3">
        <w:rPr>
          <w:rFonts w:ascii="Garamond" w:hAnsi="Garamond"/>
          <w:sz w:val="20"/>
        </w:rPr>
        <w:t>hospitalisation conventionnelle ;</w:t>
      </w:r>
      <w:r w:rsidRPr="00E47AE3">
        <w:rPr>
          <w:rFonts w:ascii="Garamond" w:hAnsi="Garamond"/>
          <w:sz w:val="20"/>
        </w:rPr>
        <w:t xml:space="preserve"> </w:t>
      </w:r>
      <w:r w:rsidR="00DA06C0" w:rsidRPr="00E47AE3">
        <w:rPr>
          <w:rFonts w:ascii="Garamond" w:hAnsi="Garamond"/>
          <w:sz w:val="20"/>
        </w:rPr>
        <w:t>délai entre les différentes étapes de la prise en charge</w:t>
      </w:r>
      <w:r w:rsidR="00E47AE3">
        <w:rPr>
          <w:rFonts w:ascii="Garamond" w:hAnsi="Garamond"/>
          <w:sz w:val="20"/>
        </w:rPr>
        <w:t> ; évènements indésirables ;</w:t>
      </w:r>
      <w:r w:rsidRPr="00E47AE3">
        <w:rPr>
          <w:rFonts w:ascii="Garamond" w:hAnsi="Garamond"/>
          <w:sz w:val="20"/>
        </w:rPr>
        <w:t xml:space="preserve"> sécurité</w:t>
      </w:r>
      <w:r w:rsidR="00E47AE3">
        <w:rPr>
          <w:rFonts w:ascii="Garamond" w:hAnsi="Garamond"/>
          <w:sz w:val="20"/>
        </w:rPr>
        <w:t> ;</w:t>
      </w:r>
      <w:r w:rsidRPr="00E47AE3">
        <w:rPr>
          <w:rFonts w:ascii="Garamond" w:hAnsi="Garamond"/>
          <w:sz w:val="20"/>
        </w:rPr>
        <w:t xml:space="preserve"> taux de réadmissio</w:t>
      </w:r>
      <w:r w:rsidR="00E47AE3">
        <w:rPr>
          <w:rFonts w:ascii="Garamond" w:hAnsi="Garamond"/>
          <w:sz w:val="20"/>
        </w:rPr>
        <w:t xml:space="preserve">n dans les 24 premières heures ; </w:t>
      </w:r>
      <w:r w:rsidRPr="00E47AE3">
        <w:rPr>
          <w:rFonts w:ascii="Garamond" w:hAnsi="Garamond"/>
          <w:sz w:val="20"/>
        </w:rPr>
        <w:t>indice de satisfaction (appel à J+1)</w:t>
      </w:r>
    </w:p>
    <w:p w:rsidR="005E1E69" w:rsidRPr="00E47AE3" w:rsidRDefault="005E1E69" w:rsidP="001D67D3">
      <w:pPr>
        <w:pStyle w:val="Paragraphedeliste"/>
        <w:numPr>
          <w:ilvl w:val="0"/>
          <w:numId w:val="20"/>
        </w:numPr>
        <w:spacing w:line="276" w:lineRule="auto"/>
        <w:rPr>
          <w:rFonts w:ascii="Garamond" w:hAnsi="Garamond"/>
          <w:sz w:val="20"/>
        </w:rPr>
      </w:pPr>
      <w:r w:rsidRPr="00E47AE3">
        <w:rPr>
          <w:rFonts w:ascii="Garamond" w:hAnsi="Garamond"/>
          <w:b/>
          <w:sz w:val="20"/>
        </w:rPr>
        <w:t>indicateurs de fonctionnement</w:t>
      </w:r>
      <w:r w:rsidR="00E47AE3">
        <w:rPr>
          <w:rFonts w:ascii="Garamond" w:hAnsi="Garamond"/>
          <w:sz w:val="20"/>
        </w:rPr>
        <w:t> : t</w:t>
      </w:r>
      <w:r w:rsidRPr="00E47AE3">
        <w:rPr>
          <w:rFonts w:ascii="Garamond" w:hAnsi="Garamond"/>
          <w:sz w:val="20"/>
        </w:rPr>
        <w:t xml:space="preserve">aux de soins lourds </w:t>
      </w:r>
      <w:r w:rsidR="00E47AE3">
        <w:rPr>
          <w:rFonts w:ascii="Garamond" w:hAnsi="Garamond"/>
          <w:sz w:val="20"/>
        </w:rPr>
        <w:t>en ambulatoire ; niveau d’absentéisme ;</w:t>
      </w:r>
      <w:r w:rsidRPr="00E47AE3">
        <w:rPr>
          <w:rFonts w:ascii="Garamond" w:hAnsi="Garamond"/>
          <w:sz w:val="20"/>
        </w:rPr>
        <w:t xml:space="preserve"> nombre d’heures supplémentaires.</w:t>
      </w:r>
    </w:p>
    <w:p w:rsidR="005E1E69" w:rsidRPr="009C497A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Ces indicateurs sont analysés au cours de réunions de coordination médico-soignante (cadre de santé, médecin coordonnateur</w:t>
      </w:r>
      <w:r w:rsidR="00AC38A5">
        <w:rPr>
          <w:rFonts w:cs="Calibri"/>
          <w:sz w:val="20"/>
          <w:szCs w:val="20"/>
        </w:rPr>
        <w:t xml:space="preserve"> </w:t>
      </w:r>
      <w:r w:rsidR="00AC38A5" w:rsidRPr="00AC38A5">
        <w:rPr>
          <w:rFonts w:cs="Calibri"/>
          <w:sz w:val="20"/>
          <w:szCs w:val="20"/>
          <w:highlight w:val="yellow"/>
        </w:rPr>
        <w:t>et la direction</w:t>
      </w:r>
      <w:r w:rsidRPr="009C497A">
        <w:rPr>
          <w:rFonts w:cs="Calibri"/>
          <w:sz w:val="20"/>
          <w:szCs w:val="20"/>
        </w:rPr>
        <w:t>), réunions de RMM, évènements indésirables, et permettront un pilotage optimisé.</w:t>
      </w:r>
    </w:p>
    <w:p w:rsidR="00BA1221" w:rsidRDefault="00BA122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5E1E69" w:rsidRPr="009C497A" w:rsidRDefault="005C591D" w:rsidP="005C591D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</w:rPr>
      </w:pPr>
      <w:r>
        <w:rPr>
          <w:rFonts w:ascii="Garamond" w:hAnsi="Garamond" w:cs="Calibri"/>
        </w:rPr>
        <w:lastRenderedPageBreak/>
        <w:t>CHAPITRE II</w:t>
      </w:r>
    </w:p>
    <w:p w:rsidR="005E1E69" w:rsidRPr="009C497A" w:rsidRDefault="00913048" w:rsidP="005E1E69">
      <w:pPr>
        <w:pStyle w:val="Titre"/>
        <w:rPr>
          <w:rFonts w:ascii="Garamond" w:hAnsi="Garamond" w:cs="Calibri"/>
        </w:rPr>
      </w:pPr>
      <w:bookmarkStart w:id="30" w:name="_Ref282770782"/>
      <w:bookmarkStart w:id="31" w:name="_Toc352686641"/>
      <w:bookmarkStart w:id="32" w:name="_Toc353481245"/>
      <w:bookmarkStart w:id="33" w:name="_Toc433622373"/>
      <w:r>
        <w:rPr>
          <w:rFonts w:ascii="Garamond" w:hAnsi="Garamond" w:cs="Calibri"/>
        </w:rPr>
        <w:t>MÉ</w:t>
      </w:r>
      <w:r w:rsidR="005E1E69" w:rsidRPr="009C497A">
        <w:rPr>
          <w:rFonts w:ascii="Garamond" w:hAnsi="Garamond" w:cs="Calibri"/>
        </w:rPr>
        <w:t>DECIN COORDONNATEUR</w:t>
      </w:r>
      <w:bookmarkEnd w:id="30"/>
      <w:bookmarkEnd w:id="31"/>
      <w:r w:rsidR="005E1E69" w:rsidRPr="009C497A">
        <w:rPr>
          <w:rFonts w:ascii="Garamond" w:hAnsi="Garamond" w:cs="Calibri"/>
        </w:rPr>
        <w:t xml:space="preserve"> ET CADRE DE SANT</w:t>
      </w:r>
      <w:bookmarkEnd w:id="32"/>
      <w:r>
        <w:rPr>
          <w:rFonts w:ascii="Garamond" w:hAnsi="Garamond" w:cs="Calibri"/>
        </w:rPr>
        <w:t>É</w:t>
      </w:r>
      <w:bookmarkEnd w:id="33"/>
    </w:p>
    <w:p w:rsidR="005E1E69" w:rsidRPr="009C497A" w:rsidRDefault="005E1E69" w:rsidP="005E1E69">
      <w:pPr>
        <w:pStyle w:val="Titre"/>
        <w:rPr>
          <w:rFonts w:ascii="Garamond" w:hAnsi="Garamond" w:cs="Calibri"/>
          <w:szCs w:val="24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34" w:name="_Ref282770769"/>
      <w:bookmarkStart w:id="35" w:name="_Toc352686642"/>
      <w:bookmarkStart w:id="36" w:name="_Toc353481246"/>
      <w:bookmarkStart w:id="37" w:name="_Toc433622374"/>
      <w:r w:rsidRPr="009C497A">
        <w:rPr>
          <w:rFonts w:ascii="Garamond" w:hAnsi="Garamond" w:cs="Calibri"/>
        </w:rPr>
        <w:t xml:space="preserve">Article </w:t>
      </w:r>
      <w:r w:rsidR="005330DE">
        <w:rPr>
          <w:rFonts w:ascii="Garamond" w:hAnsi="Garamond" w:cs="Calibri"/>
        </w:rPr>
        <w:t>5</w:t>
      </w:r>
      <w:r w:rsidRPr="009C497A">
        <w:rPr>
          <w:rFonts w:ascii="Garamond" w:hAnsi="Garamond" w:cs="Calibri"/>
        </w:rPr>
        <w:t xml:space="preserve"> : Désignation du médecin coordonnateur</w:t>
      </w:r>
      <w:bookmarkEnd w:id="34"/>
      <w:bookmarkEnd w:id="35"/>
      <w:bookmarkEnd w:id="36"/>
      <w:bookmarkEnd w:id="37"/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médecin coordo</w:t>
      </w:r>
      <w:r w:rsidR="00416AC3">
        <w:rPr>
          <w:rFonts w:cs="Calibri"/>
          <w:sz w:val="20"/>
          <w:szCs w:val="20"/>
        </w:rPr>
        <w:t xml:space="preserve">nnateur est </w:t>
      </w:r>
      <w:r w:rsidR="00E47AE3">
        <w:rPr>
          <w:rFonts w:cs="Calibri"/>
          <w:sz w:val="20"/>
          <w:szCs w:val="20"/>
          <w:highlight w:val="yellow"/>
        </w:rPr>
        <w:t>………</w:t>
      </w:r>
      <w:r w:rsidR="005A6B29">
        <w:rPr>
          <w:rFonts w:cs="Calibri"/>
          <w:sz w:val="20"/>
          <w:szCs w:val="20"/>
          <w:highlight w:val="yellow"/>
        </w:rPr>
        <w:t>… [Compléter</w:t>
      </w:r>
      <w:r w:rsidR="00E47AE3">
        <w:rPr>
          <w:rFonts w:cs="Calibri"/>
          <w:sz w:val="20"/>
          <w:szCs w:val="20"/>
          <w:highlight w:val="yellow"/>
        </w:rPr>
        <w:t xml:space="preserve"> avec la fonction du médecin coordonnateur</w:t>
      </w:r>
      <w:r w:rsidR="00AC38A5">
        <w:rPr>
          <w:rFonts w:cs="Calibri"/>
          <w:sz w:val="20"/>
          <w:szCs w:val="20"/>
          <w:highlight w:val="yellow"/>
        </w:rPr>
        <w:t>, PH, chef de service, etc…</w:t>
      </w:r>
      <w:r w:rsidR="00E47AE3" w:rsidRPr="00E47AE3">
        <w:rPr>
          <w:rFonts w:cs="Calibri"/>
          <w:sz w:val="20"/>
          <w:szCs w:val="20"/>
          <w:highlight w:val="yellow"/>
        </w:rPr>
        <w:t>].</w:t>
      </w:r>
    </w:p>
    <w:p w:rsidR="005E1E69" w:rsidRPr="009C497A" w:rsidRDefault="00C37715" w:rsidP="005E1E69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 médecin coordonnateur-</w:t>
      </w:r>
      <w:r w:rsidR="005E1E69" w:rsidRPr="009C497A">
        <w:rPr>
          <w:rFonts w:cs="Calibri"/>
          <w:sz w:val="20"/>
          <w:szCs w:val="20"/>
        </w:rPr>
        <w:t xml:space="preserve">adjoint est désigné par le </w:t>
      </w:r>
      <w:r w:rsidR="00E47AE3">
        <w:rPr>
          <w:rFonts w:cs="Calibri"/>
          <w:sz w:val="20"/>
          <w:szCs w:val="20"/>
        </w:rPr>
        <w:t>directeur de l’établissement,</w:t>
      </w:r>
      <w:r w:rsidR="005E1E69" w:rsidRPr="009C497A">
        <w:rPr>
          <w:rFonts w:cs="Calibri"/>
          <w:sz w:val="20"/>
          <w:szCs w:val="20"/>
        </w:rPr>
        <w:t xml:space="preserve"> sur proposition des chefs de service des spécialités de l’unité</w:t>
      </w:r>
      <w:r w:rsidR="00CA2E8E" w:rsidRPr="009C497A">
        <w:rPr>
          <w:rFonts w:cs="Calibri"/>
          <w:sz w:val="20"/>
          <w:szCs w:val="20"/>
        </w:rPr>
        <w:t xml:space="preserve"> (pour chaque spé</w:t>
      </w:r>
      <w:r w:rsidR="0075619B" w:rsidRPr="009C497A">
        <w:rPr>
          <w:rFonts w:cs="Calibri"/>
          <w:sz w:val="20"/>
          <w:szCs w:val="20"/>
        </w:rPr>
        <w:t>cialité pratiquée dans l’UCA</w:t>
      </w:r>
      <w:r w:rsidR="00DA06C0" w:rsidRPr="009C497A">
        <w:rPr>
          <w:rFonts w:cs="Calibri"/>
          <w:sz w:val="20"/>
          <w:szCs w:val="20"/>
        </w:rPr>
        <w:t>)</w:t>
      </w:r>
      <w:r w:rsidR="005E1E69" w:rsidRPr="009C497A">
        <w:rPr>
          <w:rFonts w:cs="Calibri"/>
          <w:sz w:val="20"/>
          <w:szCs w:val="20"/>
        </w:rPr>
        <w:t xml:space="preserve">. Il est nommé pour </w:t>
      </w:r>
      <w:r w:rsidR="005E1E69" w:rsidRPr="006F3EBE">
        <w:rPr>
          <w:rFonts w:cs="Calibri"/>
          <w:sz w:val="20"/>
          <w:szCs w:val="20"/>
          <w:highlight w:val="yellow"/>
        </w:rPr>
        <w:t>2 ans</w:t>
      </w:r>
      <w:r w:rsidR="005E1E69" w:rsidRPr="009C497A">
        <w:rPr>
          <w:rFonts w:cs="Calibri"/>
          <w:sz w:val="20"/>
          <w:szCs w:val="20"/>
        </w:rPr>
        <w:t xml:space="preserve"> renouvelables.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38" w:name="_Ref282770796"/>
      <w:bookmarkStart w:id="39" w:name="_Toc352686643"/>
      <w:bookmarkStart w:id="40" w:name="_Toc353481247"/>
      <w:bookmarkStart w:id="41" w:name="_Toc433622375"/>
      <w:r w:rsidRPr="009C497A">
        <w:rPr>
          <w:rFonts w:ascii="Garamond" w:hAnsi="Garamond" w:cs="Calibri"/>
        </w:rPr>
        <w:t xml:space="preserve">Article </w:t>
      </w:r>
      <w:r w:rsidR="005330DE">
        <w:rPr>
          <w:rFonts w:ascii="Garamond" w:hAnsi="Garamond" w:cs="Calibri"/>
        </w:rPr>
        <w:t>6</w:t>
      </w:r>
      <w:r w:rsidR="00E47AE3">
        <w:rPr>
          <w:rFonts w:ascii="Garamond" w:hAnsi="Garamond" w:cs="Calibri"/>
        </w:rPr>
        <w:t xml:space="preserve"> : </w:t>
      </w:r>
      <w:r w:rsidRPr="009C497A">
        <w:rPr>
          <w:rFonts w:ascii="Garamond" w:hAnsi="Garamond" w:cs="Calibri"/>
        </w:rPr>
        <w:t>Qualification du médecin coordonnateur</w:t>
      </w:r>
      <w:bookmarkEnd w:id="38"/>
      <w:bookmarkEnd w:id="39"/>
      <w:bookmarkEnd w:id="40"/>
      <w:bookmarkEnd w:id="41"/>
    </w:p>
    <w:p w:rsidR="005E1E69" w:rsidRPr="009C497A" w:rsidRDefault="005E1E69" w:rsidP="001D67D3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Au regard des règles ordinales, le médecin coordonnateur et le médecin coordonnateur-adjoint d</w:t>
      </w:r>
      <w:r w:rsidR="0075619B" w:rsidRPr="009C497A">
        <w:rPr>
          <w:rFonts w:ascii="Garamond" w:hAnsi="Garamond" w:cs="Calibri"/>
          <w:sz w:val="20"/>
          <w:szCs w:val="20"/>
        </w:rPr>
        <w:t>e l’UCA</w:t>
      </w:r>
      <w:r w:rsidR="00C37715">
        <w:rPr>
          <w:rFonts w:ascii="Garamond" w:hAnsi="Garamond" w:cs="Calibri"/>
          <w:sz w:val="20"/>
          <w:szCs w:val="20"/>
        </w:rPr>
        <w:t xml:space="preserve"> </w:t>
      </w:r>
      <w:r w:rsidRPr="009C497A">
        <w:rPr>
          <w:rFonts w:ascii="Garamond" w:hAnsi="Garamond" w:cs="Calibri"/>
          <w:sz w:val="20"/>
          <w:szCs w:val="20"/>
        </w:rPr>
        <w:t>forme un binôme chirurgien-anesthésiste</w:t>
      </w:r>
      <w:r w:rsidR="00DA06C0" w:rsidRPr="009C497A">
        <w:rPr>
          <w:rFonts w:ascii="Garamond" w:hAnsi="Garamond" w:cs="Calibri"/>
          <w:sz w:val="20"/>
          <w:szCs w:val="20"/>
        </w:rPr>
        <w:t>-</w:t>
      </w:r>
      <w:r w:rsidR="00CA2E8E" w:rsidRPr="009C497A">
        <w:rPr>
          <w:rFonts w:ascii="Garamond" w:hAnsi="Garamond" w:cs="Calibri"/>
          <w:sz w:val="20"/>
          <w:szCs w:val="20"/>
        </w:rPr>
        <w:t>réanimateur</w:t>
      </w:r>
      <w:r w:rsidR="00DA06C0" w:rsidRPr="009C497A">
        <w:rPr>
          <w:rFonts w:ascii="Garamond" w:hAnsi="Garamond" w:cs="Calibri"/>
          <w:sz w:val="20"/>
          <w:szCs w:val="20"/>
        </w:rPr>
        <w:t>.</w:t>
      </w:r>
    </w:p>
    <w:p w:rsidR="005E1E69" w:rsidRPr="009C497A" w:rsidRDefault="005E1E69" w:rsidP="005E1E69">
      <w:pPr>
        <w:pStyle w:val="Corpsdetexte"/>
        <w:autoSpaceDE/>
        <w:autoSpaceDN/>
        <w:adjustRightInd/>
        <w:spacing w:line="240" w:lineRule="auto"/>
        <w:rPr>
          <w:rFonts w:ascii="Garamond" w:hAnsi="Garamond"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42" w:name="_Ref282770802"/>
      <w:bookmarkStart w:id="43" w:name="_Toc352686644"/>
      <w:bookmarkStart w:id="44" w:name="_Toc353481248"/>
      <w:bookmarkStart w:id="45" w:name="_Toc433622376"/>
      <w:r w:rsidRPr="009C497A">
        <w:rPr>
          <w:rFonts w:ascii="Garamond" w:hAnsi="Garamond" w:cs="Calibri"/>
        </w:rPr>
        <w:t xml:space="preserve">Article </w:t>
      </w:r>
      <w:r w:rsidR="005330DE">
        <w:rPr>
          <w:rFonts w:ascii="Garamond" w:hAnsi="Garamond" w:cs="Calibri"/>
        </w:rPr>
        <w:t>7</w:t>
      </w:r>
      <w:r w:rsidRPr="009C497A">
        <w:rPr>
          <w:rFonts w:ascii="Garamond" w:hAnsi="Garamond" w:cs="Calibri"/>
        </w:rPr>
        <w:t xml:space="preserve"> : Fonctions des médecins coordonnateur</w:t>
      </w:r>
      <w:bookmarkEnd w:id="42"/>
      <w:bookmarkEnd w:id="43"/>
      <w:bookmarkEnd w:id="44"/>
      <w:r w:rsidRPr="009C497A">
        <w:rPr>
          <w:rFonts w:ascii="Garamond" w:hAnsi="Garamond" w:cs="Calibri"/>
        </w:rPr>
        <w:t>s</w:t>
      </w:r>
      <w:bookmarkEnd w:id="45"/>
    </w:p>
    <w:p w:rsidR="005E1E69" w:rsidRPr="009C497A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Les médecins coordonnateurs participent à l'organisation générale du fonctionnement médical </w:t>
      </w:r>
      <w:r w:rsidR="0075619B" w:rsidRPr="009C497A">
        <w:rPr>
          <w:rFonts w:cs="Calibri"/>
          <w:sz w:val="20"/>
          <w:szCs w:val="20"/>
        </w:rPr>
        <w:t>de l’UCA</w:t>
      </w:r>
      <w:r w:rsidRPr="009C497A">
        <w:rPr>
          <w:rFonts w:cs="Calibri"/>
          <w:sz w:val="20"/>
          <w:szCs w:val="20"/>
        </w:rPr>
        <w:t>, dans le respect des règles professionnelles et déontologiques en vigueur.</w:t>
      </w:r>
    </w:p>
    <w:p w:rsidR="005E1E69" w:rsidRPr="009C497A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Ils sont, avec le cadre de santé, l</w:t>
      </w:r>
      <w:r w:rsidR="00334D73">
        <w:rPr>
          <w:rFonts w:cs="Calibri"/>
          <w:sz w:val="20"/>
          <w:szCs w:val="20"/>
        </w:rPr>
        <w:t>es i</w:t>
      </w:r>
      <w:r w:rsidRPr="009C497A">
        <w:rPr>
          <w:rFonts w:cs="Calibri"/>
          <w:sz w:val="20"/>
          <w:szCs w:val="20"/>
        </w:rPr>
        <w:t>nterloc</w:t>
      </w:r>
      <w:r w:rsidR="00C37715">
        <w:rPr>
          <w:rFonts w:cs="Calibri"/>
          <w:sz w:val="20"/>
          <w:szCs w:val="20"/>
        </w:rPr>
        <w:t>uteur</w:t>
      </w:r>
      <w:r w:rsidR="00334D73">
        <w:rPr>
          <w:rFonts w:cs="Calibri"/>
          <w:sz w:val="20"/>
          <w:szCs w:val="20"/>
        </w:rPr>
        <w:t>s</w:t>
      </w:r>
      <w:r w:rsidR="00C37715">
        <w:rPr>
          <w:rFonts w:cs="Calibri"/>
          <w:sz w:val="20"/>
          <w:szCs w:val="20"/>
        </w:rPr>
        <w:t xml:space="preserve"> des directions de Pôle et de l’établissement </w:t>
      </w:r>
      <w:r w:rsidR="00C37715" w:rsidRPr="00C37715">
        <w:rPr>
          <w:rFonts w:cs="Calibri"/>
          <w:sz w:val="20"/>
          <w:szCs w:val="20"/>
          <w:highlight w:val="yellow"/>
        </w:rPr>
        <w:t xml:space="preserve">[Groupement </w:t>
      </w:r>
      <w:r w:rsidR="00C37715">
        <w:rPr>
          <w:rFonts w:cs="Calibri"/>
          <w:sz w:val="20"/>
          <w:szCs w:val="20"/>
          <w:highlight w:val="yellow"/>
        </w:rPr>
        <w:t>Hospitalier ou AP-HP si besoin</w:t>
      </w:r>
      <w:r w:rsidR="00C37715" w:rsidRPr="00C37715">
        <w:rPr>
          <w:rFonts w:cs="Calibri"/>
          <w:sz w:val="20"/>
          <w:szCs w:val="20"/>
          <w:highlight w:val="yellow"/>
        </w:rPr>
        <w:t>]</w:t>
      </w:r>
      <w:r w:rsidRPr="009C497A">
        <w:rPr>
          <w:rFonts w:cs="Calibri"/>
          <w:sz w:val="20"/>
          <w:szCs w:val="20"/>
        </w:rPr>
        <w:t>.</w:t>
      </w:r>
    </w:p>
    <w:p w:rsidR="005E1E69" w:rsidRPr="009C497A" w:rsidRDefault="005E1E69" w:rsidP="001D67D3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Ils veillent notamment, en étroite collaboration et complémentarité avec le cadre de santé :</w:t>
      </w:r>
    </w:p>
    <w:p w:rsidR="005E1E69" w:rsidRPr="009C497A" w:rsidRDefault="005E1E69" w:rsidP="001D67D3">
      <w:pPr>
        <w:numPr>
          <w:ilvl w:val="0"/>
          <w:numId w:val="6"/>
        </w:numPr>
        <w:spacing w:before="120"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au bon fonctionnement </w:t>
      </w:r>
      <w:r w:rsidR="0075619B" w:rsidRPr="009C497A">
        <w:rPr>
          <w:rFonts w:cs="Calibri"/>
          <w:sz w:val="20"/>
          <w:szCs w:val="20"/>
        </w:rPr>
        <w:t xml:space="preserve">de l’UCA  </w:t>
      </w:r>
    </w:p>
    <w:p w:rsidR="005E1E69" w:rsidRPr="009C497A" w:rsidRDefault="005E1E69" w:rsidP="001D67D3">
      <w:pPr>
        <w:numPr>
          <w:ilvl w:val="0"/>
          <w:numId w:val="6"/>
        </w:numPr>
        <w:spacing w:before="120"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au respect de la charte de fonctionnement,</w:t>
      </w:r>
    </w:p>
    <w:p w:rsidR="005E1E69" w:rsidRPr="009C497A" w:rsidRDefault="005E1E69" w:rsidP="001D67D3">
      <w:pPr>
        <w:numPr>
          <w:ilvl w:val="0"/>
          <w:numId w:val="6"/>
        </w:numPr>
        <w:spacing w:before="120"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l'évaluation des personnels infirmiers et paramédicaux tous les ans,</w:t>
      </w:r>
    </w:p>
    <w:p w:rsidR="005E1E69" w:rsidRPr="009C497A" w:rsidRDefault="005E1E69" w:rsidP="001D67D3">
      <w:pPr>
        <w:pStyle w:val="En-tte"/>
        <w:numPr>
          <w:ilvl w:val="0"/>
          <w:numId w:val="6"/>
        </w:numPr>
        <w:tabs>
          <w:tab w:val="clear" w:pos="4536"/>
          <w:tab w:val="clear" w:pos="9072"/>
        </w:tabs>
        <w:spacing w:before="120"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 xml:space="preserve">l'évaluation de l’activité </w:t>
      </w:r>
      <w:r w:rsidR="0075619B" w:rsidRPr="009C497A">
        <w:rPr>
          <w:rFonts w:ascii="Garamond" w:hAnsi="Garamond" w:cs="Calibri"/>
          <w:sz w:val="20"/>
          <w:szCs w:val="20"/>
        </w:rPr>
        <w:t xml:space="preserve">de </w:t>
      </w:r>
      <w:r w:rsidR="005A6B29" w:rsidRPr="009C497A">
        <w:rPr>
          <w:rFonts w:ascii="Garamond" w:hAnsi="Garamond" w:cs="Calibri"/>
          <w:sz w:val="20"/>
          <w:szCs w:val="20"/>
        </w:rPr>
        <w:t>l’UCA.</w:t>
      </w:r>
    </w:p>
    <w:p w:rsidR="005E1E69" w:rsidRPr="009C497A" w:rsidRDefault="005E1E69" w:rsidP="005E1E69">
      <w:pPr>
        <w:pStyle w:val="En-tte"/>
        <w:tabs>
          <w:tab w:val="clear" w:pos="4536"/>
          <w:tab w:val="clear" w:pos="9072"/>
        </w:tabs>
        <w:spacing w:before="120"/>
        <w:ind w:left="360"/>
        <w:rPr>
          <w:rFonts w:ascii="Garamond" w:hAnsi="Garamond"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46" w:name="_Toc352686645"/>
      <w:bookmarkStart w:id="47" w:name="_Toc353481249"/>
      <w:bookmarkStart w:id="48" w:name="_Toc433622377"/>
      <w:r w:rsidRPr="009C497A">
        <w:rPr>
          <w:rFonts w:ascii="Garamond" w:hAnsi="Garamond" w:cs="Calibri"/>
        </w:rPr>
        <w:t xml:space="preserve">Article </w:t>
      </w:r>
      <w:r w:rsidR="005330DE">
        <w:rPr>
          <w:rFonts w:ascii="Garamond" w:hAnsi="Garamond" w:cs="Calibri"/>
        </w:rPr>
        <w:t>8</w:t>
      </w:r>
      <w:r w:rsidRPr="009C497A">
        <w:rPr>
          <w:rFonts w:ascii="Garamond" w:hAnsi="Garamond" w:cs="Calibri"/>
        </w:rPr>
        <w:t xml:space="preserve"> : Fonctions du cadre de sante</w:t>
      </w:r>
      <w:bookmarkEnd w:id="46"/>
      <w:bookmarkEnd w:id="47"/>
      <w:bookmarkEnd w:id="48"/>
    </w:p>
    <w:p w:rsidR="005E1E69" w:rsidRPr="009C497A" w:rsidRDefault="005E1E69" w:rsidP="001D67D3">
      <w:pPr>
        <w:pStyle w:val="Corpsdetexte"/>
        <w:spacing w:line="276" w:lineRule="auto"/>
        <w:rPr>
          <w:rFonts w:ascii="Garamond" w:hAnsi="Garamond" w:cs="Calibri"/>
          <w:sz w:val="20"/>
        </w:rPr>
      </w:pPr>
      <w:r w:rsidRPr="009C497A">
        <w:rPr>
          <w:rFonts w:ascii="Garamond" w:hAnsi="Garamond" w:cs="Calibri"/>
          <w:sz w:val="20"/>
        </w:rPr>
        <w:t xml:space="preserve">En collaboration avec les coordonnateurs médicaux, le cadre de santé assure la responsabilité du fonctionnement </w:t>
      </w:r>
      <w:r w:rsidR="00985573">
        <w:rPr>
          <w:rFonts w:ascii="Garamond" w:hAnsi="Garamond" w:cs="Calibri"/>
          <w:sz w:val="20"/>
          <w:szCs w:val="20"/>
        </w:rPr>
        <w:t>de l’UCA</w:t>
      </w:r>
      <w:r w:rsidR="0075619B" w:rsidRPr="009C497A">
        <w:rPr>
          <w:rFonts w:ascii="Garamond" w:hAnsi="Garamond" w:cs="Calibri"/>
          <w:sz w:val="20"/>
          <w:szCs w:val="20"/>
        </w:rPr>
        <w:t xml:space="preserve"> </w:t>
      </w:r>
      <w:r w:rsidRPr="009C497A">
        <w:rPr>
          <w:rFonts w:ascii="Garamond" w:hAnsi="Garamond" w:cs="Calibri"/>
          <w:sz w:val="20"/>
        </w:rPr>
        <w:t xml:space="preserve">dans le respect de la réglementation en termes d’organisation, de coordination, de gestion, de contrôle et d’évaluation, au travers des activités suivantes : </w:t>
      </w:r>
    </w:p>
    <w:p w:rsidR="005E1E69" w:rsidRPr="009C497A" w:rsidRDefault="005E1E69" w:rsidP="001D67D3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bCs/>
          <w:sz w:val="20"/>
        </w:rPr>
      </w:pPr>
      <w:r w:rsidRPr="009C497A">
        <w:rPr>
          <w:rFonts w:cs="Calibri"/>
          <w:bCs/>
          <w:sz w:val="20"/>
        </w:rPr>
        <w:t>Organisation et coordination de la prise en charge du patient en un séjour de 12 heures maximum</w:t>
      </w:r>
    </w:p>
    <w:p w:rsidR="005E1E69" w:rsidRPr="009C497A" w:rsidRDefault="005E1E69" w:rsidP="001D67D3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sz w:val="20"/>
        </w:rPr>
      </w:pPr>
      <w:r w:rsidRPr="009C497A">
        <w:rPr>
          <w:rFonts w:cs="Calibri"/>
          <w:sz w:val="20"/>
        </w:rPr>
        <w:t>Animation, encadrement et g</w:t>
      </w:r>
      <w:r w:rsidR="00985573">
        <w:rPr>
          <w:rFonts w:cs="Calibri"/>
          <w:sz w:val="20"/>
        </w:rPr>
        <w:t>estion de</w:t>
      </w:r>
      <w:r w:rsidRPr="009C497A">
        <w:rPr>
          <w:rFonts w:cs="Calibri"/>
          <w:sz w:val="20"/>
        </w:rPr>
        <w:t xml:space="preserve"> l’équipe paramédicale </w:t>
      </w:r>
    </w:p>
    <w:p w:rsidR="005E1E69" w:rsidRPr="009C497A" w:rsidRDefault="005E1E69" w:rsidP="001D67D3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sz w:val="20"/>
        </w:rPr>
      </w:pPr>
      <w:r w:rsidRPr="009C497A">
        <w:rPr>
          <w:rFonts w:cs="Calibri"/>
          <w:sz w:val="20"/>
        </w:rPr>
        <w:t xml:space="preserve">Gestion et développement des compétences </w:t>
      </w:r>
    </w:p>
    <w:p w:rsidR="005E1E69" w:rsidRPr="009C497A" w:rsidRDefault="00985573" w:rsidP="001D67D3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sz w:val="20"/>
        </w:rPr>
      </w:pPr>
      <w:r>
        <w:rPr>
          <w:rFonts w:cs="Calibri"/>
          <w:sz w:val="20"/>
        </w:rPr>
        <w:t xml:space="preserve">Information et communication </w:t>
      </w:r>
      <w:r w:rsidR="005E1E69" w:rsidRPr="009C497A">
        <w:rPr>
          <w:rFonts w:cs="Calibri"/>
          <w:sz w:val="20"/>
        </w:rPr>
        <w:t xml:space="preserve">en interne et avec les partenaires extérieurs </w:t>
      </w:r>
    </w:p>
    <w:p w:rsidR="005E1E69" w:rsidRPr="009C497A" w:rsidRDefault="005E1E69" w:rsidP="001D67D3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sz w:val="20"/>
        </w:rPr>
      </w:pPr>
      <w:r w:rsidRPr="009C497A">
        <w:rPr>
          <w:rFonts w:cs="Calibri"/>
          <w:sz w:val="20"/>
        </w:rPr>
        <w:t xml:space="preserve">Animation de la démarche qualité </w:t>
      </w:r>
      <w:r w:rsidRPr="009C497A">
        <w:rPr>
          <w:rFonts w:cs="Calibri"/>
          <w:b/>
          <w:sz w:val="20"/>
        </w:rPr>
        <w:t xml:space="preserve">- </w:t>
      </w:r>
      <w:r w:rsidRPr="009C497A">
        <w:rPr>
          <w:rFonts w:cs="Calibri"/>
          <w:sz w:val="20"/>
        </w:rPr>
        <w:t>gestion des risques</w:t>
      </w:r>
    </w:p>
    <w:p w:rsidR="00BA1221" w:rsidRDefault="00985573" w:rsidP="001D67D3">
      <w:pPr>
        <w:numPr>
          <w:ilvl w:val="0"/>
          <w:numId w:val="7"/>
        </w:numPr>
        <w:tabs>
          <w:tab w:val="clear" w:pos="1065"/>
          <w:tab w:val="num" w:pos="720"/>
        </w:tabs>
        <w:autoSpaceDE w:val="0"/>
        <w:autoSpaceDN w:val="0"/>
        <w:adjustRightInd w:val="0"/>
        <w:spacing w:after="0"/>
        <w:ind w:left="714" w:hanging="357"/>
        <w:jc w:val="both"/>
        <w:rPr>
          <w:rFonts w:cs="Calibri"/>
          <w:sz w:val="20"/>
        </w:rPr>
      </w:pPr>
      <w:r>
        <w:rPr>
          <w:rFonts w:cs="Calibri"/>
          <w:sz w:val="20"/>
        </w:rPr>
        <w:t>É</w:t>
      </w:r>
      <w:r w:rsidR="005E1E69" w:rsidRPr="009C497A">
        <w:rPr>
          <w:rFonts w:cs="Calibri"/>
          <w:sz w:val="20"/>
        </w:rPr>
        <w:t xml:space="preserve">laboration et conduite de projet </w:t>
      </w:r>
    </w:p>
    <w:p w:rsidR="00BA1221" w:rsidRDefault="00BA1221">
      <w:p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br w:type="page"/>
      </w:r>
    </w:p>
    <w:p w:rsidR="00BA1221" w:rsidRPr="005C591D" w:rsidRDefault="00BA1221" w:rsidP="00BA1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8"/>
        </w:rPr>
      </w:pPr>
      <w:r w:rsidRPr="005C591D">
        <w:rPr>
          <w:rFonts w:cs="Calibri"/>
          <w:b/>
          <w:sz w:val="28"/>
        </w:rPr>
        <w:lastRenderedPageBreak/>
        <w:t xml:space="preserve">CHAPITRE </w:t>
      </w:r>
      <w:r>
        <w:rPr>
          <w:rFonts w:cs="Calibri"/>
          <w:b/>
          <w:sz w:val="28"/>
        </w:rPr>
        <w:t>III</w:t>
      </w:r>
    </w:p>
    <w:p w:rsidR="00BA1221" w:rsidRPr="009C497A" w:rsidRDefault="00BA1221" w:rsidP="00F02446">
      <w:pPr>
        <w:pStyle w:val="Titre"/>
        <w:spacing w:after="0"/>
        <w:rPr>
          <w:rFonts w:ascii="Garamond" w:hAnsi="Garamond" w:cs="Calibri"/>
        </w:rPr>
      </w:pPr>
      <w:bookmarkStart w:id="49" w:name="_Ref282771066"/>
      <w:bookmarkStart w:id="50" w:name="_Toc352686651"/>
      <w:bookmarkStart w:id="51" w:name="_Toc353481255"/>
      <w:bookmarkStart w:id="52" w:name="_Toc433622378"/>
      <w:r w:rsidRPr="009C497A">
        <w:rPr>
          <w:rFonts w:ascii="Garamond" w:hAnsi="Garamond" w:cs="Calibri"/>
        </w:rPr>
        <w:t xml:space="preserve">MODES DE PRISE EN CHARGE </w:t>
      </w:r>
      <w:bookmarkEnd w:id="49"/>
      <w:bookmarkEnd w:id="50"/>
      <w:bookmarkEnd w:id="51"/>
      <w:r w:rsidRPr="009C497A">
        <w:rPr>
          <w:rFonts w:ascii="Garamond" w:hAnsi="Garamond" w:cs="Calibri"/>
        </w:rPr>
        <w:t>DANS L’UCA</w:t>
      </w:r>
      <w:bookmarkEnd w:id="52"/>
    </w:p>
    <w:p w:rsidR="00BA1221" w:rsidRPr="009C497A" w:rsidRDefault="00BA1221" w:rsidP="00F02446">
      <w:pPr>
        <w:pStyle w:val="Titre"/>
        <w:spacing w:before="0"/>
        <w:rPr>
          <w:rFonts w:ascii="Garamond" w:hAnsi="Garamond" w:cs="Calibri"/>
        </w:rPr>
      </w:pPr>
    </w:p>
    <w:p w:rsidR="00BA1221" w:rsidRPr="009C497A" w:rsidRDefault="00BA1221" w:rsidP="00BA1221">
      <w:pPr>
        <w:pStyle w:val="Titre1"/>
        <w:rPr>
          <w:rFonts w:ascii="Garamond" w:hAnsi="Garamond" w:cs="Calibri"/>
        </w:rPr>
      </w:pPr>
      <w:bookmarkStart w:id="53" w:name="_Ref282771075"/>
      <w:bookmarkStart w:id="54" w:name="_Toc352686652"/>
      <w:bookmarkStart w:id="55" w:name="_Toc353481256"/>
      <w:bookmarkStart w:id="56" w:name="_Toc433622379"/>
      <w:r>
        <w:rPr>
          <w:rFonts w:ascii="Garamond" w:hAnsi="Garamond" w:cs="Calibri"/>
        </w:rPr>
        <w:t>Article 9</w:t>
      </w:r>
      <w:r w:rsidRPr="009C497A">
        <w:rPr>
          <w:rFonts w:ascii="Garamond" w:hAnsi="Garamond" w:cs="Calibri"/>
        </w:rPr>
        <w:t xml:space="preserve"> : Description du système de permanence et de continuité des soins</w:t>
      </w:r>
      <w:bookmarkEnd w:id="53"/>
      <w:bookmarkEnd w:id="54"/>
      <w:bookmarkEnd w:id="55"/>
      <w:bookmarkEnd w:id="56"/>
    </w:p>
    <w:p w:rsidR="00BA1221" w:rsidRPr="009C497A" w:rsidRDefault="006F3EBE" w:rsidP="004A3BC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</w:t>
      </w:r>
      <w:r w:rsidR="00BA1221" w:rsidRPr="009C497A">
        <w:rPr>
          <w:rFonts w:cs="Calibri"/>
          <w:sz w:val="20"/>
          <w:szCs w:val="20"/>
        </w:rPr>
        <w:t>’</w:t>
      </w:r>
      <w:r>
        <w:rPr>
          <w:rFonts w:cs="Calibri"/>
          <w:sz w:val="20"/>
          <w:szCs w:val="20"/>
        </w:rPr>
        <w:t xml:space="preserve">établissement disposant d’une </w:t>
      </w:r>
      <w:r w:rsidR="00BA1221" w:rsidRPr="009C497A">
        <w:rPr>
          <w:rFonts w:cs="Calibri"/>
          <w:sz w:val="20"/>
          <w:szCs w:val="20"/>
        </w:rPr>
        <w:t>UCA est tenue d'organiser la permanence et la continuité des soins en dehors de ses heures d'ouverture, y compris samedi, dimanche et jours fériés</w:t>
      </w:r>
      <w:r>
        <w:rPr>
          <w:rStyle w:val="Appelnotedebasdep"/>
          <w:rFonts w:cs="Calibri"/>
          <w:sz w:val="20"/>
          <w:szCs w:val="20"/>
        </w:rPr>
        <w:footnoteReference w:id="4"/>
      </w:r>
      <w:r w:rsidR="00BA1221" w:rsidRPr="009C497A">
        <w:rPr>
          <w:rFonts w:cs="Calibri"/>
          <w:sz w:val="20"/>
          <w:szCs w:val="20"/>
        </w:rPr>
        <w:t>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À</w:t>
      </w:r>
      <w:r w:rsidRPr="009C497A">
        <w:rPr>
          <w:rFonts w:cs="Calibri"/>
          <w:sz w:val="20"/>
          <w:szCs w:val="20"/>
        </w:rPr>
        <w:t xml:space="preserve"> la fermeture de l’UCA, si un patient requiert toujours des soins, il est hospitalisé dans le service dont dépend le chirurgien référent</w:t>
      </w:r>
      <w:r>
        <w:rPr>
          <w:rFonts w:cs="Calibri"/>
          <w:sz w:val="20"/>
          <w:szCs w:val="20"/>
        </w:rPr>
        <w:t>.</w:t>
      </w:r>
      <w:r w:rsidRPr="009C497A">
        <w:rPr>
          <w:rFonts w:cs="Calibri"/>
          <w:sz w:val="20"/>
          <w:szCs w:val="20"/>
        </w:rPr>
        <w:t xml:space="preserve"> Le cadre de santé l’UCA et l’opérateur en charge du malade organisent cette hospitalisation. </w:t>
      </w:r>
    </w:p>
    <w:p w:rsidR="00BA1221" w:rsidRPr="009C497A" w:rsidRDefault="00BA1221" w:rsidP="004A3BC6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A la sortie de l’UCA, un compte-rendu opératoire et un compte-rendu d’hospitalisation seront remis à chaque patient assurant la continuité des soins vers la médecine de ville.</w:t>
      </w:r>
    </w:p>
    <w:p w:rsidR="00BA1221" w:rsidRPr="009C497A" w:rsidRDefault="00BA1221" w:rsidP="004A3BC6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</w:p>
    <w:p w:rsidR="00BA1221" w:rsidRPr="009C497A" w:rsidRDefault="00BA1221" w:rsidP="004A3BC6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Un dossier de type « passeport ambulatoire » est remis au patient ou à sa famille</w:t>
      </w:r>
      <w:r>
        <w:rPr>
          <w:rFonts w:ascii="Garamond" w:hAnsi="Garamond" w:cs="Calibri"/>
          <w:sz w:val="20"/>
          <w:szCs w:val="20"/>
        </w:rPr>
        <w:t>,</w:t>
      </w:r>
      <w:r w:rsidRPr="009C497A">
        <w:rPr>
          <w:rFonts w:ascii="Garamond" w:hAnsi="Garamond" w:cs="Calibri"/>
          <w:sz w:val="20"/>
          <w:szCs w:val="20"/>
        </w:rPr>
        <w:t xml:space="preserve"> dès la consultation de chirurgie et suit le patient tout au long de son parcours. Ce dossier regroupe toutes les informations utiles à la continuité des soins :</w:t>
      </w:r>
    </w:p>
    <w:p w:rsidR="00BA1221" w:rsidRPr="009C497A" w:rsidRDefault="00BA1221" w:rsidP="004A3BC6">
      <w:pPr>
        <w:pStyle w:val="Corpsdetexte"/>
        <w:numPr>
          <w:ilvl w:val="0"/>
          <w:numId w:val="13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coordonnées et horaires d’ouverture de l’UCA</w:t>
      </w:r>
    </w:p>
    <w:p w:rsidR="00BA1221" w:rsidRPr="009C497A" w:rsidRDefault="00BA1221" w:rsidP="004A3BC6">
      <w:pPr>
        <w:pStyle w:val="Corpsdetexte"/>
        <w:numPr>
          <w:ilvl w:val="0"/>
          <w:numId w:val="13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coordonnées des salles de soins des services de spécialités, joignables la nuit, le weekend, les jours fériés (24/24 heures, 7/7 jours)</w:t>
      </w:r>
    </w:p>
    <w:p w:rsidR="00BA1221" w:rsidRDefault="00BA1221" w:rsidP="004A3BC6">
      <w:pPr>
        <w:pStyle w:val="Corpsdetexte"/>
        <w:numPr>
          <w:ilvl w:val="0"/>
          <w:numId w:val="13"/>
        </w:numPr>
        <w:autoSpaceDE/>
        <w:autoSpaceDN/>
        <w:adjustRightInd/>
        <w:spacing w:after="240"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coordonnées du centre 15 en cas d’urgences vitales.</w:t>
      </w:r>
    </w:p>
    <w:p w:rsidR="00F02446" w:rsidRDefault="00F02446" w:rsidP="004A3BC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Une information claire et loyale doit être délivr</w:t>
      </w:r>
      <w:r w:rsidR="00A35AAB">
        <w:rPr>
          <w:rFonts w:cs="Calibri"/>
          <w:sz w:val="20"/>
          <w:szCs w:val="20"/>
        </w:rPr>
        <w:t>ée au patient par les différent</w:t>
      </w:r>
      <w:r>
        <w:rPr>
          <w:rFonts w:cs="Calibri"/>
          <w:sz w:val="20"/>
          <w:szCs w:val="20"/>
        </w:rPr>
        <w:t>s praticiens concernés.</w:t>
      </w:r>
    </w:p>
    <w:p w:rsidR="00BA1221" w:rsidRPr="009C497A" w:rsidRDefault="00BA1221" w:rsidP="00F02446">
      <w:p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Conform</w:t>
      </w:r>
      <w:r>
        <w:rPr>
          <w:rFonts w:cs="Calibri"/>
          <w:sz w:val="20"/>
          <w:szCs w:val="20"/>
        </w:rPr>
        <w:t xml:space="preserve">ément à la réglementation, l’établissement </w:t>
      </w:r>
      <w:r>
        <w:rPr>
          <w:rFonts w:cs="Calibri"/>
          <w:sz w:val="20"/>
          <w:szCs w:val="20"/>
          <w:highlight w:val="yellow"/>
        </w:rPr>
        <w:t>[</w:t>
      </w:r>
      <w:r w:rsidRPr="00EE2624">
        <w:rPr>
          <w:rFonts w:cs="Calibri"/>
          <w:sz w:val="20"/>
          <w:szCs w:val="20"/>
          <w:highlight w:val="yellow"/>
        </w:rPr>
        <w:t>ou le Groupement Hospitalier]</w:t>
      </w:r>
      <w:r w:rsidRPr="009C497A">
        <w:rPr>
          <w:rFonts w:cs="Calibri"/>
          <w:sz w:val="20"/>
          <w:szCs w:val="20"/>
        </w:rPr>
        <w:t xml:space="preserve"> dispose de tous les moyens nécessaires de réanimation et de prise en charge des patients ayant séjourné au sein de la structure</w:t>
      </w:r>
      <w:r w:rsidR="00F02446">
        <w:rPr>
          <w:rFonts w:cs="Calibri"/>
          <w:sz w:val="20"/>
          <w:szCs w:val="20"/>
        </w:rPr>
        <w:t xml:space="preserve"> </w:t>
      </w:r>
      <w:r w:rsidRPr="009C497A">
        <w:rPr>
          <w:rFonts w:cs="Calibri"/>
          <w:sz w:val="20"/>
          <w:szCs w:val="20"/>
        </w:rPr>
        <w:t>:</w:t>
      </w:r>
    </w:p>
    <w:p w:rsidR="00BA1221" w:rsidRPr="009C497A" w:rsidRDefault="00BA1221" w:rsidP="004A3BC6">
      <w:pPr>
        <w:numPr>
          <w:ilvl w:val="0"/>
          <w:numId w:val="2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Service d'U</w:t>
      </w:r>
      <w:r w:rsidRPr="009C497A">
        <w:rPr>
          <w:rFonts w:cs="Calibri"/>
          <w:sz w:val="20"/>
          <w:szCs w:val="20"/>
        </w:rPr>
        <w:t>rgences fonctionnant 24 heures sur 24,</w:t>
      </w:r>
    </w:p>
    <w:p w:rsidR="00BA1221" w:rsidRPr="009C497A" w:rsidRDefault="00BA1221" w:rsidP="004A3BC6">
      <w:pPr>
        <w:numPr>
          <w:ilvl w:val="0"/>
          <w:numId w:val="2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Services d'hospitalisation complète de médecine et de chirurgie,</w:t>
      </w:r>
    </w:p>
    <w:p w:rsidR="00BA1221" w:rsidRPr="009C497A" w:rsidRDefault="00BA1221" w:rsidP="004A3BC6">
      <w:pPr>
        <w:numPr>
          <w:ilvl w:val="0"/>
          <w:numId w:val="2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Service d'</w:t>
      </w:r>
      <w:r>
        <w:rPr>
          <w:rFonts w:cs="Calibri"/>
          <w:sz w:val="20"/>
          <w:szCs w:val="20"/>
        </w:rPr>
        <w:t>Imagerie M</w:t>
      </w:r>
      <w:r w:rsidRPr="009C497A">
        <w:rPr>
          <w:rFonts w:cs="Calibri"/>
          <w:sz w:val="20"/>
          <w:szCs w:val="20"/>
        </w:rPr>
        <w:t>édicale,</w:t>
      </w:r>
    </w:p>
    <w:p w:rsidR="00BA1221" w:rsidRPr="009C497A" w:rsidRDefault="00BA1221" w:rsidP="004A3BC6">
      <w:pPr>
        <w:numPr>
          <w:ilvl w:val="0"/>
          <w:numId w:val="2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Laboratoire d'</w:t>
      </w:r>
      <w:r>
        <w:rPr>
          <w:rFonts w:cs="Calibri"/>
          <w:sz w:val="20"/>
          <w:szCs w:val="20"/>
        </w:rPr>
        <w:t>a</w:t>
      </w:r>
      <w:r w:rsidRPr="009C497A">
        <w:rPr>
          <w:rFonts w:cs="Calibri"/>
          <w:sz w:val="20"/>
          <w:szCs w:val="20"/>
        </w:rPr>
        <w:t>nalyses médicales.</w:t>
      </w:r>
    </w:p>
    <w:p w:rsidR="00BA1221" w:rsidRPr="009C497A" w:rsidRDefault="00BA1221" w:rsidP="00BA1221">
      <w:pPr>
        <w:spacing w:before="60"/>
        <w:jc w:val="both"/>
        <w:rPr>
          <w:rFonts w:cs="Calibri"/>
          <w:sz w:val="20"/>
          <w:szCs w:val="20"/>
        </w:rPr>
      </w:pPr>
    </w:p>
    <w:p w:rsidR="00BA1221" w:rsidRPr="009C497A" w:rsidRDefault="00BA1221" w:rsidP="00BA1221">
      <w:pPr>
        <w:pStyle w:val="Titre1"/>
        <w:rPr>
          <w:rFonts w:ascii="Garamond" w:hAnsi="Garamond" w:cs="Calibri"/>
          <w:strike/>
        </w:rPr>
      </w:pPr>
      <w:bookmarkStart w:id="57" w:name="_Ref282771229"/>
      <w:bookmarkStart w:id="58" w:name="_Toc353481257"/>
      <w:bookmarkStart w:id="59" w:name="_Toc433622380"/>
      <w:r w:rsidRPr="009C497A">
        <w:rPr>
          <w:rFonts w:ascii="Garamond" w:hAnsi="Garamond" w:cs="Calibri"/>
        </w:rPr>
        <w:t>Article 1</w:t>
      </w:r>
      <w:r>
        <w:rPr>
          <w:rFonts w:ascii="Garamond" w:hAnsi="Garamond" w:cs="Calibri"/>
        </w:rPr>
        <w:t xml:space="preserve">0 </w:t>
      </w:r>
      <w:r w:rsidRPr="009C497A">
        <w:rPr>
          <w:rFonts w:ascii="Garamond" w:hAnsi="Garamond" w:cs="Calibri"/>
        </w:rPr>
        <w:t xml:space="preserve">: </w:t>
      </w:r>
      <w:bookmarkEnd w:id="57"/>
      <w:r w:rsidRPr="009C497A">
        <w:rPr>
          <w:rFonts w:ascii="Garamond" w:hAnsi="Garamond" w:cs="Calibri"/>
        </w:rPr>
        <w:t>Dispositif de programmation</w:t>
      </w:r>
      <w:bookmarkEnd w:id="58"/>
      <w:bookmarkEnd w:id="59"/>
    </w:p>
    <w:p w:rsidR="00BA1221" w:rsidRPr="009C497A" w:rsidRDefault="00BA1221" w:rsidP="00BA1221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La réservation du bloc suite à la consultation de chirurgie se réalise dans </w:t>
      </w:r>
      <w:r w:rsidR="00E35A24">
        <w:rPr>
          <w:rFonts w:cs="Calibri"/>
          <w:sz w:val="20"/>
          <w:szCs w:val="20"/>
        </w:rPr>
        <w:t xml:space="preserve">le </w:t>
      </w:r>
      <w:r w:rsidR="00E35A24">
        <w:rPr>
          <w:rFonts w:cs="Calibri"/>
          <w:sz w:val="20"/>
          <w:szCs w:val="20"/>
          <w:highlight w:val="yellow"/>
        </w:rPr>
        <w:t>support de programmation informatique</w:t>
      </w:r>
      <w:r w:rsidR="00E35A24" w:rsidRPr="00E35A24">
        <w:rPr>
          <w:rFonts w:cs="Calibri"/>
          <w:sz w:val="20"/>
          <w:szCs w:val="20"/>
          <w:highlight w:val="yellow"/>
        </w:rPr>
        <w:t xml:space="preserve"> (exemple : </w:t>
      </w:r>
      <w:r w:rsidRPr="00E35A24">
        <w:rPr>
          <w:rFonts w:cs="Calibri"/>
          <w:sz w:val="20"/>
          <w:szCs w:val="20"/>
          <w:highlight w:val="yellow"/>
        </w:rPr>
        <w:t>IPOP</w:t>
      </w:r>
      <w:r w:rsidR="00E35A24" w:rsidRPr="00E35A24">
        <w:rPr>
          <w:rFonts w:cs="Calibri"/>
          <w:sz w:val="20"/>
          <w:szCs w:val="20"/>
          <w:highlight w:val="yellow"/>
        </w:rPr>
        <w:t xml:space="preserve"> ou OPERA)</w:t>
      </w:r>
      <w:r w:rsidR="00E35A24">
        <w:rPr>
          <w:rFonts w:cs="Calibri"/>
          <w:sz w:val="20"/>
          <w:szCs w:val="20"/>
        </w:rPr>
        <w:t xml:space="preserve"> </w:t>
      </w:r>
      <w:r w:rsidRPr="009C497A">
        <w:rPr>
          <w:rFonts w:cs="Calibri"/>
          <w:sz w:val="20"/>
          <w:szCs w:val="20"/>
        </w:rPr>
        <w:t>selon les organisations spécifiques de chaque spécialité.</w:t>
      </w:r>
    </w:p>
    <w:p w:rsidR="00BA1221" w:rsidRPr="009C497A" w:rsidRDefault="00BA1221" w:rsidP="00BA1221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 demande de programmation d</w:t>
      </w:r>
      <w:r w:rsidR="00E35A24">
        <w:rPr>
          <w:rFonts w:cs="Calibri"/>
          <w:sz w:val="20"/>
          <w:szCs w:val="20"/>
        </w:rPr>
        <w:t xml:space="preserve">u patient est transmise via le logiciel de programmation </w:t>
      </w:r>
      <w:r w:rsidR="00E35A24" w:rsidRPr="00E35A24">
        <w:rPr>
          <w:rFonts w:cs="Calibri"/>
          <w:sz w:val="20"/>
          <w:szCs w:val="20"/>
          <w:highlight w:val="yellow"/>
        </w:rPr>
        <w:t>(IPOP, OPERA ou autre)</w:t>
      </w:r>
      <w:r w:rsidRPr="009C497A">
        <w:rPr>
          <w:rFonts w:cs="Calibri"/>
          <w:sz w:val="20"/>
          <w:szCs w:val="20"/>
        </w:rPr>
        <w:t>, via une Fiche d’Hospitalisation Programmée</w:t>
      </w:r>
      <w:r w:rsidR="00AE7920">
        <w:rPr>
          <w:rFonts w:cs="Calibri"/>
          <w:sz w:val="20"/>
          <w:szCs w:val="20"/>
        </w:rPr>
        <w:t xml:space="preserve"> </w:t>
      </w:r>
      <w:r w:rsidR="00AE7920" w:rsidRPr="00AE7920">
        <w:rPr>
          <w:rFonts w:cs="Calibri"/>
          <w:sz w:val="20"/>
          <w:szCs w:val="20"/>
          <w:highlight w:val="yellow"/>
        </w:rPr>
        <w:t>(ou programmation directe)</w:t>
      </w:r>
      <w:r w:rsidRPr="009C497A">
        <w:rPr>
          <w:rFonts w:cs="Calibri"/>
          <w:sz w:val="20"/>
          <w:szCs w:val="20"/>
        </w:rPr>
        <w:t xml:space="preserve">. L’opérateur doit y préciser la durée prévisible de l’intervention et de la surveillance post-opératoire (journée ou demi-journée). </w:t>
      </w:r>
    </w:p>
    <w:p w:rsidR="00BA1221" w:rsidRPr="009C497A" w:rsidRDefault="00BA1221" w:rsidP="00BA1221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Ce processus est celui déjà</w:t>
      </w:r>
      <w:r w:rsidR="00AE7920">
        <w:rPr>
          <w:rFonts w:cs="Calibri"/>
          <w:sz w:val="20"/>
          <w:szCs w:val="20"/>
        </w:rPr>
        <w:t xml:space="preserve"> mis</w:t>
      </w:r>
      <w:r w:rsidRPr="009C497A">
        <w:rPr>
          <w:rFonts w:cs="Calibri"/>
          <w:sz w:val="20"/>
          <w:szCs w:val="20"/>
        </w:rPr>
        <w:t xml:space="preserve"> en place pour l’hospitalisation conventionnelle. </w:t>
      </w:r>
    </w:p>
    <w:p w:rsidR="00BA1221" w:rsidRPr="009C497A" w:rsidRDefault="00BA1221" w:rsidP="00BA1221">
      <w:p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Ses outils sont représentés par :</w:t>
      </w:r>
    </w:p>
    <w:p w:rsidR="00BA1221" w:rsidRPr="009C497A" w:rsidRDefault="00BA1221" w:rsidP="00BA1221">
      <w:pPr>
        <w:numPr>
          <w:ilvl w:val="0"/>
          <w:numId w:val="1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La Fiche d’Hospitalisation Programmée </w:t>
      </w:r>
    </w:p>
    <w:p w:rsidR="00BA1221" w:rsidRPr="009C497A" w:rsidRDefault="00BA1221" w:rsidP="00BA1221">
      <w:pPr>
        <w:numPr>
          <w:ilvl w:val="0"/>
          <w:numId w:val="1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logiciel IPOP de prise de rendez-vous paramétré</w:t>
      </w:r>
    </w:p>
    <w:p w:rsidR="00BA1221" w:rsidRPr="009C497A" w:rsidRDefault="00BA1221" w:rsidP="00BA1221">
      <w:pPr>
        <w:numPr>
          <w:ilvl w:val="0"/>
          <w:numId w:val="12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plannings de présence médicale et paramédicale : ils sont essentiels afin de permettre d’informer sur la disponibilité de plages opératoires en cas d’absences programmées (congé, congrès, …).</w:t>
      </w:r>
    </w:p>
    <w:p w:rsidR="00BA1221" w:rsidRPr="009C497A" w:rsidRDefault="00BA1221" w:rsidP="00BA1221">
      <w:pPr>
        <w:spacing w:after="0" w:line="240" w:lineRule="auto"/>
        <w:ind w:left="1068"/>
        <w:jc w:val="both"/>
        <w:rPr>
          <w:rFonts w:cs="Calibri"/>
          <w:sz w:val="20"/>
          <w:szCs w:val="20"/>
        </w:rPr>
      </w:pPr>
    </w:p>
    <w:p w:rsidR="00BA1221" w:rsidRDefault="00BA1221" w:rsidP="00BA1221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lastRenderedPageBreak/>
        <w:t xml:space="preserve">La programmation hebdomadaire d’hospitalisation est revue à Semaine – 2 lors de la réunion de programmation du bloc opératoire en présence du cadre de l’UCA et des référents de chaque spécialité chirurgicale. </w:t>
      </w:r>
    </w:p>
    <w:p w:rsidR="00BA1221" w:rsidRPr="009C497A" w:rsidRDefault="00BA1221" w:rsidP="00BA1221">
      <w:pPr>
        <w:pStyle w:val="Titre1"/>
        <w:rPr>
          <w:rFonts w:ascii="Garamond" w:hAnsi="Garamond" w:cs="Calibri"/>
          <w:strike/>
        </w:rPr>
      </w:pPr>
      <w:bookmarkStart w:id="60" w:name="_Toc353481258"/>
      <w:bookmarkStart w:id="61" w:name="_Toc433622381"/>
      <w:r w:rsidRPr="009C497A">
        <w:rPr>
          <w:rFonts w:ascii="Garamond" w:hAnsi="Garamond" w:cs="Calibri"/>
        </w:rPr>
        <w:t>Article 1</w:t>
      </w:r>
      <w:r>
        <w:rPr>
          <w:rFonts w:ascii="Garamond" w:hAnsi="Garamond" w:cs="Calibri"/>
        </w:rPr>
        <w:t>1</w:t>
      </w:r>
      <w:r w:rsidRPr="009C497A">
        <w:rPr>
          <w:rFonts w:ascii="Garamond" w:hAnsi="Garamond" w:cs="Calibri"/>
        </w:rPr>
        <w:t xml:space="preserve"> : Parcours patient</w:t>
      </w:r>
      <w:bookmarkEnd w:id="60"/>
      <w:bookmarkEnd w:id="61"/>
    </w:p>
    <w:p w:rsidR="00BA1221" w:rsidRPr="00E602AA" w:rsidRDefault="00BA1221" w:rsidP="00BA1221">
      <w:pPr>
        <w:numPr>
          <w:ilvl w:val="0"/>
          <w:numId w:val="8"/>
        </w:numPr>
        <w:spacing w:line="240" w:lineRule="auto"/>
        <w:jc w:val="both"/>
        <w:rPr>
          <w:rFonts w:cs="Calibri"/>
          <w:b/>
          <w:sz w:val="20"/>
          <w:szCs w:val="20"/>
          <w:u w:val="single"/>
        </w:rPr>
      </w:pPr>
      <w:r w:rsidRPr="00E602AA">
        <w:rPr>
          <w:rFonts w:cs="Calibri"/>
          <w:b/>
          <w:sz w:val="20"/>
          <w:szCs w:val="20"/>
          <w:u w:val="single"/>
        </w:rPr>
        <w:t>La consultation chirurgicale</w:t>
      </w:r>
    </w:p>
    <w:p w:rsidR="00BA1221" w:rsidRPr="009C497A" w:rsidRDefault="00BA1221" w:rsidP="004A3BC6">
      <w:p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Cette consultation valide l’ambulatoire en fonction du couple geste-patient.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Un passeport ambulatoire unique pour toutes les spécialités chirurgicales est donné au patient. Il sera complété au fur et à mesure de son parcours.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documents à fournir au patient sont :</w:t>
      </w:r>
    </w:p>
    <w:p w:rsidR="00BA1221" w:rsidRPr="009C497A" w:rsidRDefault="00BA1221" w:rsidP="004A3BC6">
      <w:pPr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passeport « ambulatoire »</w:t>
      </w:r>
    </w:p>
    <w:p w:rsidR="00BA1221" w:rsidRPr="009C497A" w:rsidRDefault="00BA1221" w:rsidP="004A3BC6">
      <w:pPr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 convocation pour la date opératoire</w:t>
      </w:r>
    </w:p>
    <w:p w:rsidR="00BA1221" w:rsidRPr="009C497A" w:rsidRDefault="00BA1221" w:rsidP="004A3BC6">
      <w:pPr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 convocation pour la consultation d’anesthésie</w:t>
      </w:r>
    </w:p>
    <w:p w:rsidR="00BA1221" w:rsidRPr="009C497A" w:rsidRDefault="00BA1221" w:rsidP="004A3BC6">
      <w:pPr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les recommandations pour la douche </w:t>
      </w:r>
      <w:r w:rsidR="005A6B29" w:rsidRPr="009C497A">
        <w:rPr>
          <w:rFonts w:cs="Calibri"/>
          <w:sz w:val="20"/>
          <w:szCs w:val="20"/>
        </w:rPr>
        <w:t>préopératoire</w:t>
      </w:r>
      <w:r w:rsidRPr="009C497A">
        <w:rPr>
          <w:rFonts w:cs="Calibri"/>
          <w:sz w:val="20"/>
          <w:szCs w:val="20"/>
        </w:rPr>
        <w:t xml:space="preserve"> au domicile du patient</w:t>
      </w:r>
    </w:p>
    <w:p w:rsidR="00BA1221" w:rsidRPr="009C497A" w:rsidRDefault="00BA1221" w:rsidP="004A3BC6">
      <w:pPr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ordonnances post-opératoires</w:t>
      </w:r>
      <w:r>
        <w:rPr>
          <w:rFonts w:cs="Calibri"/>
          <w:sz w:val="20"/>
          <w:szCs w:val="20"/>
        </w:rPr>
        <w:t xml:space="preserve"> (antalgiques, examens, soins</w:t>
      </w:r>
      <w:r w:rsidR="00AE7920">
        <w:rPr>
          <w:rFonts w:cs="Calibri"/>
          <w:sz w:val="20"/>
          <w:szCs w:val="20"/>
        </w:rPr>
        <w:t>, etc</w:t>
      </w:r>
      <w:r>
        <w:rPr>
          <w:rFonts w:cs="Calibri"/>
          <w:sz w:val="20"/>
          <w:szCs w:val="20"/>
        </w:rPr>
        <w:t>…</w:t>
      </w:r>
      <w:r w:rsidRPr="009C497A">
        <w:rPr>
          <w:rFonts w:cs="Calibri"/>
          <w:sz w:val="20"/>
          <w:szCs w:val="20"/>
        </w:rPr>
        <w:t>)</w:t>
      </w:r>
    </w:p>
    <w:p w:rsidR="00BA1221" w:rsidRPr="009C497A" w:rsidRDefault="00BA1221" w:rsidP="004A3BC6">
      <w:pPr>
        <w:numPr>
          <w:ilvl w:val="0"/>
          <w:numId w:val="9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documents d’information sur le geste et l’ambulatoire</w:t>
      </w:r>
    </w:p>
    <w:p w:rsidR="00BA1221" w:rsidRPr="009C497A" w:rsidRDefault="00BA1221" w:rsidP="004A3BC6">
      <w:pPr>
        <w:numPr>
          <w:ilvl w:val="0"/>
          <w:numId w:val="9"/>
        </w:num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L’autorisation de soins pour les patients mineurs ou sous tutelle</w:t>
      </w:r>
    </w:p>
    <w:p w:rsidR="00BA1221" w:rsidRPr="009C497A" w:rsidRDefault="00BA1221" w:rsidP="004A3BC6">
      <w:p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Si une prescription est nécessaire pour le jour de l’intervention, elle est faite lors de cette consultation et est mise à disposition dans le dossier de soin.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chirurgien remplit la feuille d’hospitalisation programmée.</w:t>
      </w:r>
    </w:p>
    <w:p w:rsidR="00BA1221" w:rsidRPr="00E602AA" w:rsidRDefault="00BA1221" w:rsidP="004A3BC6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  <w:u w:val="single"/>
        </w:rPr>
      </w:pPr>
      <w:r w:rsidRPr="00E602AA">
        <w:rPr>
          <w:rFonts w:cs="Calibri"/>
          <w:b/>
          <w:sz w:val="20"/>
          <w:szCs w:val="20"/>
          <w:u w:val="single"/>
        </w:rPr>
        <w:t>La consultation d’anesthésie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Il s’agit d’une consultation dédiée à l’activité ambulatoire de toute l’UCA.</w:t>
      </w:r>
      <w:r>
        <w:rPr>
          <w:rFonts w:cs="Calibri"/>
          <w:sz w:val="20"/>
          <w:szCs w:val="20"/>
        </w:rPr>
        <w:t xml:space="preserve"> </w:t>
      </w:r>
      <w:r w:rsidRPr="009C497A">
        <w:rPr>
          <w:rFonts w:cs="Calibri"/>
          <w:sz w:val="20"/>
          <w:szCs w:val="20"/>
        </w:rPr>
        <w:t>L’anesthésiste valide l’ambulatoire et le note sur le livret ambulatoire.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Si l’anesthésiste ne valide pas l’ambulatoire, il doit noter les raisons sur le dossier ambulatoire et une reprogrammation en hospitalisation conventionnelle doit être réalisée avec le chirurgien référent du patient.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documents à fournir au patient sont :</w:t>
      </w:r>
    </w:p>
    <w:p w:rsidR="00BA1221" w:rsidRPr="009C497A" w:rsidRDefault="00BA1221" w:rsidP="004A3BC6">
      <w:pPr>
        <w:numPr>
          <w:ilvl w:val="0"/>
          <w:numId w:val="10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consignes péri-opératoires</w:t>
      </w:r>
    </w:p>
    <w:p w:rsidR="00BA1221" w:rsidRPr="009C497A" w:rsidRDefault="00BA1221" w:rsidP="004A3BC6">
      <w:pPr>
        <w:numPr>
          <w:ilvl w:val="0"/>
          <w:numId w:val="10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consignes pour la sortie : accompagnant, conduite</w:t>
      </w:r>
      <w:r w:rsidR="00AE7920">
        <w:rPr>
          <w:rFonts w:cs="Calibri"/>
          <w:sz w:val="20"/>
          <w:szCs w:val="20"/>
        </w:rPr>
        <w:t xml:space="preserve">, </w:t>
      </w:r>
      <w:proofErr w:type="spellStart"/>
      <w:r w:rsidR="00AE7920">
        <w:rPr>
          <w:rFonts w:cs="Calibri"/>
          <w:sz w:val="20"/>
          <w:szCs w:val="20"/>
        </w:rPr>
        <w:t>ect</w:t>
      </w:r>
      <w:proofErr w:type="spellEnd"/>
      <w:r w:rsidR="00AE7920">
        <w:rPr>
          <w:rFonts w:cs="Calibri"/>
          <w:sz w:val="20"/>
          <w:szCs w:val="20"/>
        </w:rPr>
        <w:t>…</w:t>
      </w:r>
    </w:p>
    <w:p w:rsidR="00BA1221" w:rsidRPr="009C497A" w:rsidRDefault="00BA1221" w:rsidP="004A3BC6">
      <w:pPr>
        <w:numPr>
          <w:ilvl w:val="0"/>
          <w:numId w:val="10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ordonnance d’antalgiques si celles-ci n’ont pas été réalisées an consultation de chirurgie</w:t>
      </w:r>
    </w:p>
    <w:p w:rsidR="00BA1221" w:rsidRPr="009C497A" w:rsidRDefault="00BA1221" w:rsidP="004A3BC6">
      <w:pPr>
        <w:numPr>
          <w:ilvl w:val="0"/>
          <w:numId w:val="10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ordonnances éventuelles pour la gestion des traitements en péri-opératoire</w:t>
      </w:r>
    </w:p>
    <w:p w:rsidR="00BA1221" w:rsidRPr="009C497A" w:rsidRDefault="00BA1221" w:rsidP="004A3BC6">
      <w:pPr>
        <w:numPr>
          <w:ilvl w:val="0"/>
          <w:numId w:val="10"/>
        </w:num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L’information sur l’anesthésie et  l’ambulatoire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 feuille de consultation d’anesthésie est mise dans le dossier-patient.</w:t>
      </w:r>
    </w:p>
    <w:p w:rsidR="00BA1221" w:rsidRPr="00E602AA" w:rsidRDefault="00BA1221" w:rsidP="004A3BC6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  <w:u w:val="single"/>
        </w:rPr>
      </w:pPr>
      <w:r w:rsidRPr="00E602AA">
        <w:rPr>
          <w:rFonts w:cs="Calibri"/>
          <w:b/>
          <w:sz w:val="20"/>
          <w:szCs w:val="20"/>
          <w:u w:val="single"/>
        </w:rPr>
        <w:t>Appel J-1 (ou J-3 en cas d’intervention le lundi)</w:t>
      </w:r>
    </w:p>
    <w:p w:rsidR="00BA1221" w:rsidRPr="009C497A" w:rsidRDefault="00BA1221" w:rsidP="004A3BC6">
      <w:pPr>
        <w:spacing w:after="0"/>
        <w:ind w:left="6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Un appel 24</w:t>
      </w:r>
      <w:r>
        <w:rPr>
          <w:rFonts w:cs="Calibri"/>
          <w:sz w:val="20"/>
          <w:szCs w:val="20"/>
        </w:rPr>
        <w:t xml:space="preserve"> </w:t>
      </w:r>
      <w:r w:rsidRPr="009C497A">
        <w:rPr>
          <w:rFonts w:cs="Calibri"/>
          <w:sz w:val="20"/>
          <w:szCs w:val="20"/>
        </w:rPr>
        <w:t>heures avant l’hospitalisation est réalisé par une infirmière. Cet appel est tracé sur un document de recueil commun.</w:t>
      </w:r>
    </w:p>
    <w:p w:rsidR="00BA1221" w:rsidRPr="009C497A" w:rsidRDefault="00BA1221" w:rsidP="00AE7920">
      <w:pPr>
        <w:spacing w:after="0"/>
        <w:ind w:left="6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Ce document est constitué d’une check-list comprenant :</w:t>
      </w:r>
    </w:p>
    <w:p w:rsidR="00BA1221" w:rsidRPr="009C497A" w:rsidRDefault="00BA1221" w:rsidP="004A3BC6">
      <w:pPr>
        <w:numPr>
          <w:ilvl w:val="0"/>
          <w:numId w:val="11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Un</w:t>
      </w:r>
      <w:r>
        <w:rPr>
          <w:rFonts w:cs="Calibri"/>
          <w:sz w:val="20"/>
          <w:szCs w:val="20"/>
        </w:rPr>
        <w:t xml:space="preserve"> rappel de la date opératoire et</w:t>
      </w:r>
      <w:r w:rsidRPr="009C497A">
        <w:rPr>
          <w:rFonts w:cs="Calibri"/>
          <w:sz w:val="20"/>
          <w:szCs w:val="20"/>
        </w:rPr>
        <w:t xml:space="preserve"> de l’heure prévue de bloc </w:t>
      </w:r>
    </w:p>
    <w:p w:rsidR="00BA1221" w:rsidRPr="009C497A" w:rsidRDefault="00BA1221" w:rsidP="004A3BC6">
      <w:pPr>
        <w:numPr>
          <w:ilvl w:val="0"/>
          <w:numId w:val="11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Un rappel de l’heure de convocation : 1/2 heure avant le bloc si anesthésie générale, ½  heure avant si anesthésie locale à vérifier par anesthésiste </w:t>
      </w:r>
    </w:p>
    <w:p w:rsidR="00BA1221" w:rsidRPr="009C497A" w:rsidRDefault="00BA1221" w:rsidP="004A3BC6">
      <w:pPr>
        <w:numPr>
          <w:ilvl w:val="0"/>
          <w:numId w:val="11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Un rappel des consignes chirurgicales selon les chemins cliniques</w:t>
      </w:r>
    </w:p>
    <w:p w:rsidR="00BA1221" w:rsidRPr="009C497A" w:rsidRDefault="00BA1221" w:rsidP="004A3BC6">
      <w:pPr>
        <w:numPr>
          <w:ilvl w:val="0"/>
          <w:numId w:val="11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Un rappel des consignes de jeun et de douche </w:t>
      </w:r>
      <w:r w:rsidR="005A6B29" w:rsidRPr="009C497A">
        <w:rPr>
          <w:rFonts w:cs="Calibri"/>
          <w:sz w:val="20"/>
          <w:szCs w:val="20"/>
        </w:rPr>
        <w:t>préopératoire</w:t>
      </w:r>
      <w:r w:rsidRPr="009C497A">
        <w:rPr>
          <w:rFonts w:cs="Calibri"/>
          <w:sz w:val="20"/>
          <w:szCs w:val="20"/>
        </w:rPr>
        <w:t xml:space="preserve"> </w:t>
      </w:r>
    </w:p>
    <w:p w:rsidR="00BA1221" w:rsidRPr="009C497A" w:rsidRDefault="00BA1221" w:rsidP="004A3BC6">
      <w:pPr>
        <w:numPr>
          <w:ilvl w:val="0"/>
          <w:numId w:val="11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Un rappel concernant la gestion des médicaments apparaissant sur la feuille de consultation d’anesthésie</w:t>
      </w:r>
    </w:p>
    <w:p w:rsidR="00BA1221" w:rsidRPr="009C497A" w:rsidRDefault="00BA1221" w:rsidP="004A3BC6">
      <w:pPr>
        <w:numPr>
          <w:ilvl w:val="0"/>
          <w:numId w:val="11"/>
        </w:num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Une vérification des consignes pour la sortie (accompagnant, véhicule</w:t>
      </w:r>
      <w:r w:rsidR="00AE7920">
        <w:rPr>
          <w:rFonts w:cs="Calibri"/>
          <w:sz w:val="20"/>
          <w:szCs w:val="20"/>
        </w:rPr>
        <w:t>, etc…</w:t>
      </w:r>
      <w:r w:rsidRPr="009C497A">
        <w:rPr>
          <w:rFonts w:cs="Calibri"/>
          <w:sz w:val="20"/>
          <w:szCs w:val="20"/>
        </w:rPr>
        <w:t>)</w:t>
      </w:r>
    </w:p>
    <w:p w:rsidR="00BA1221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En cas de problème lors de cet appel, l’infirmière contacte le chir</w:t>
      </w:r>
      <w:r>
        <w:rPr>
          <w:rFonts w:cs="Calibri"/>
          <w:sz w:val="20"/>
          <w:szCs w:val="20"/>
        </w:rPr>
        <w:t>urgien référent du patient</w:t>
      </w:r>
      <w:r w:rsidRPr="009C497A">
        <w:rPr>
          <w:rFonts w:cs="Calibri"/>
          <w:sz w:val="20"/>
          <w:szCs w:val="20"/>
        </w:rPr>
        <w:t>.</w:t>
      </w:r>
    </w:p>
    <w:p w:rsidR="00E35A24" w:rsidRDefault="00E35A24" w:rsidP="00F02446">
      <w:pPr>
        <w:ind w:left="420"/>
        <w:jc w:val="both"/>
        <w:rPr>
          <w:rFonts w:cs="Calibri"/>
          <w:b/>
          <w:sz w:val="20"/>
          <w:szCs w:val="20"/>
          <w:u w:val="single"/>
        </w:rPr>
      </w:pPr>
    </w:p>
    <w:p w:rsidR="00BA1221" w:rsidRPr="00E602AA" w:rsidRDefault="00BA1221" w:rsidP="004A3BC6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  <w:u w:val="single"/>
        </w:rPr>
      </w:pPr>
      <w:r w:rsidRPr="00E602AA">
        <w:rPr>
          <w:rFonts w:cs="Calibri"/>
          <w:b/>
          <w:sz w:val="20"/>
          <w:szCs w:val="20"/>
          <w:u w:val="single"/>
        </w:rPr>
        <w:t>Accueil à J0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 patient est accueilli par un membre de l’équipe soignante au niveau de l’accueil puis le dirige vers les vestiaires des patients après avoir vérifié son identité, </w:t>
      </w:r>
      <w:r w:rsidRPr="00AE7920">
        <w:rPr>
          <w:rFonts w:cs="Calibri"/>
          <w:sz w:val="20"/>
          <w:szCs w:val="20"/>
          <w:highlight w:val="yellow"/>
        </w:rPr>
        <w:t>son admission et les principales données concernant l’intervention (nature et côté) et remis un bracelet</w:t>
      </w:r>
      <w:r w:rsidRPr="009C497A">
        <w:rPr>
          <w:rFonts w:cs="Calibri"/>
          <w:sz w:val="20"/>
          <w:szCs w:val="20"/>
        </w:rPr>
        <w:t xml:space="preserve">. </w:t>
      </w:r>
      <w:r w:rsidRPr="00AE7920">
        <w:rPr>
          <w:rFonts w:cs="Calibri"/>
          <w:sz w:val="20"/>
          <w:szCs w:val="20"/>
          <w:highlight w:val="yellow"/>
        </w:rPr>
        <w:t xml:space="preserve">Pour rappel : la </w:t>
      </w:r>
      <w:r w:rsidR="005A6B29" w:rsidRPr="00AE7920">
        <w:rPr>
          <w:rFonts w:cs="Calibri"/>
          <w:sz w:val="20"/>
          <w:szCs w:val="20"/>
          <w:highlight w:val="yellow"/>
        </w:rPr>
        <w:t>préadmission</w:t>
      </w:r>
      <w:r w:rsidRPr="00AE7920">
        <w:rPr>
          <w:rFonts w:cs="Calibri"/>
          <w:sz w:val="20"/>
          <w:szCs w:val="20"/>
          <w:highlight w:val="yellow"/>
        </w:rPr>
        <w:t xml:space="preserve"> a été réalisée après la consultation infirmière</w:t>
      </w:r>
      <w:r w:rsidRPr="009C497A">
        <w:rPr>
          <w:rFonts w:cs="Calibri"/>
          <w:sz w:val="20"/>
          <w:szCs w:val="20"/>
        </w:rPr>
        <w:t>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Un dossier « chirurgie ambulatoire » est ouvert spécifiquement pour la prise en charge des patients en ambulatoire par le chirurgien.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Lorsque le patient a revêtu sa tenue « opératoire », il se dirige vers l’</w:t>
      </w:r>
      <w:r w:rsidR="00AE7920">
        <w:rPr>
          <w:rFonts w:cs="Calibri"/>
          <w:sz w:val="20"/>
          <w:szCs w:val="20"/>
        </w:rPr>
        <w:t xml:space="preserve">UCA </w:t>
      </w:r>
      <w:r w:rsidRPr="009C497A">
        <w:rPr>
          <w:rFonts w:cs="Calibri"/>
          <w:sz w:val="20"/>
          <w:szCs w:val="20"/>
        </w:rPr>
        <w:t>où l’infirmière réalise les prescriptions faites par le chirurgien en consultation et respecte les consignes anesthésiques notées sur la feuille de consultation d’anesthésie.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Si un problème survient à l’admission, elle prévient le chirurgien référent</w:t>
      </w:r>
      <w:r>
        <w:rPr>
          <w:rFonts w:cs="Calibri"/>
          <w:sz w:val="20"/>
          <w:szCs w:val="20"/>
        </w:rPr>
        <w:t xml:space="preserve"> du patient, et </w:t>
      </w:r>
      <w:r w:rsidRPr="009C497A">
        <w:rPr>
          <w:rFonts w:cs="Calibri"/>
          <w:sz w:val="20"/>
          <w:szCs w:val="20"/>
        </w:rPr>
        <w:t xml:space="preserve">le cas échéant </w:t>
      </w:r>
      <w:r w:rsidRPr="00AE7920">
        <w:rPr>
          <w:rFonts w:cs="Calibri"/>
          <w:sz w:val="20"/>
          <w:szCs w:val="20"/>
          <w:highlight w:val="yellow"/>
        </w:rPr>
        <w:t>l’interne de garde de la spécialité</w:t>
      </w:r>
      <w:r w:rsidR="00AE7920">
        <w:rPr>
          <w:rFonts w:cs="Calibri"/>
          <w:sz w:val="20"/>
          <w:szCs w:val="20"/>
        </w:rPr>
        <w:t xml:space="preserve"> </w:t>
      </w:r>
      <w:r w:rsidR="00AE7920" w:rsidRPr="00AE7920">
        <w:rPr>
          <w:rFonts w:cs="Calibri"/>
          <w:sz w:val="20"/>
          <w:szCs w:val="20"/>
          <w:highlight w:val="yellow"/>
        </w:rPr>
        <w:t>[rappeler ici la personne à prévenir]</w:t>
      </w:r>
      <w:r w:rsidRPr="009C497A">
        <w:rPr>
          <w:rFonts w:cs="Calibri"/>
          <w:sz w:val="20"/>
          <w:szCs w:val="20"/>
        </w:rPr>
        <w:t xml:space="preserve">. Elle prévient également l’anesthésiste présent au bloc opératoire ou en SSPI. </w:t>
      </w:r>
    </w:p>
    <w:p w:rsidR="00BA1221" w:rsidRPr="00E602AA" w:rsidRDefault="00BA1221" w:rsidP="004A3BC6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  <w:u w:val="single"/>
        </w:rPr>
      </w:pPr>
      <w:r w:rsidRPr="00E602AA">
        <w:rPr>
          <w:rFonts w:cs="Calibri"/>
          <w:b/>
          <w:sz w:val="20"/>
          <w:szCs w:val="20"/>
          <w:u w:val="single"/>
        </w:rPr>
        <w:t>Passage au bloc</w:t>
      </w:r>
    </w:p>
    <w:p w:rsidR="00BA1221" w:rsidRPr="009C497A" w:rsidRDefault="00BA1221" w:rsidP="004A3BC6">
      <w:p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patient se rend au bloc opératoire accompagné par un aide-soignant</w:t>
      </w:r>
      <w:r w:rsidR="00AE7920" w:rsidRPr="00AE7920">
        <w:rPr>
          <w:rFonts w:cs="Calibri"/>
          <w:sz w:val="20"/>
          <w:szCs w:val="20"/>
          <w:highlight w:val="yellow"/>
        </w:rPr>
        <w:t>[ou un brancardier]</w:t>
      </w:r>
      <w:r w:rsidRPr="009C497A">
        <w:rPr>
          <w:rFonts w:cs="Calibri"/>
          <w:sz w:val="20"/>
          <w:szCs w:val="20"/>
        </w:rPr>
        <w:t xml:space="preserve"> à pied, en fauteuil ou en brancard selon l’état du patient.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horaires de passage au bloc opératoire doivent être respectés.</w:t>
      </w:r>
    </w:p>
    <w:p w:rsidR="00BA1221" w:rsidRPr="00E602AA" w:rsidRDefault="00BA1221" w:rsidP="004A3BC6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  <w:u w:val="single"/>
        </w:rPr>
      </w:pPr>
      <w:r w:rsidRPr="00E602AA">
        <w:rPr>
          <w:rFonts w:cs="Calibri"/>
          <w:b/>
          <w:sz w:val="20"/>
          <w:szCs w:val="20"/>
          <w:u w:val="single"/>
        </w:rPr>
        <w:t>Retour de BO vers SSPI</w:t>
      </w:r>
    </w:p>
    <w:p w:rsidR="00BA1221" w:rsidRPr="009C497A" w:rsidRDefault="00BA1221" w:rsidP="004A3BC6">
      <w:pPr>
        <w:spacing w:after="0"/>
        <w:ind w:left="6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patient revient du bloc avec les prescriptions post</w:t>
      </w:r>
      <w:r>
        <w:rPr>
          <w:rFonts w:cs="Calibri"/>
          <w:sz w:val="20"/>
          <w:szCs w:val="20"/>
        </w:rPr>
        <w:t>-</w:t>
      </w:r>
      <w:r w:rsidRPr="009C497A">
        <w:rPr>
          <w:rFonts w:cs="Calibri"/>
          <w:sz w:val="20"/>
          <w:szCs w:val="20"/>
        </w:rPr>
        <w:t>opératoires du chirurgien et de l’anesthésiste.</w:t>
      </w:r>
    </w:p>
    <w:p w:rsidR="00BA1221" w:rsidRPr="009C497A" w:rsidRDefault="00BA1221" w:rsidP="004A3BC6">
      <w:pPr>
        <w:spacing w:after="0"/>
        <w:ind w:left="6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L’infirmière effectue une surveillance et des traitements selon les chemins cliniques.</w:t>
      </w:r>
    </w:p>
    <w:p w:rsidR="00BA1221" w:rsidRPr="009C497A" w:rsidRDefault="00BA1221" w:rsidP="004A3BC6">
      <w:pPr>
        <w:ind w:left="6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La sortie de la SSPI est fonction du </w:t>
      </w:r>
      <w:r w:rsidRPr="00AE7920">
        <w:rPr>
          <w:rFonts w:cs="Calibri"/>
          <w:sz w:val="20"/>
          <w:szCs w:val="20"/>
          <w:highlight w:val="yellow"/>
        </w:rPr>
        <w:t>score d’Aldrete</w:t>
      </w:r>
      <w:r w:rsidRPr="009C497A">
        <w:rPr>
          <w:rFonts w:cs="Calibri"/>
          <w:sz w:val="20"/>
          <w:szCs w:val="20"/>
        </w:rPr>
        <w:t>.</w:t>
      </w:r>
    </w:p>
    <w:p w:rsidR="00BA1221" w:rsidRPr="00E602AA" w:rsidRDefault="00BA1221" w:rsidP="004A3BC6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  <w:u w:val="single"/>
        </w:rPr>
      </w:pPr>
      <w:r w:rsidRPr="00E602AA">
        <w:rPr>
          <w:rFonts w:cs="Calibri"/>
          <w:b/>
          <w:sz w:val="20"/>
          <w:szCs w:val="20"/>
          <w:u w:val="single"/>
        </w:rPr>
        <w:t>Retour dans les places d’unité d’hospitalisation de jour.</w:t>
      </w:r>
    </w:p>
    <w:p w:rsidR="00BA1221" w:rsidRPr="009C497A" w:rsidRDefault="00BA1221" w:rsidP="004A3BC6">
      <w:p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L’infirmière effectue une surveillance et des traitements selon les chemins cliniques.</w:t>
      </w:r>
    </w:p>
    <w:p w:rsidR="00BA1221" w:rsidRPr="009C497A" w:rsidRDefault="00BA1221" w:rsidP="004A3BC6">
      <w:p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 sortie d’HDJ est fonction du score de Chung.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patient sort avec l’autorisation de sortie précisant le nom de l’opérateur et le nom de l’anesthésiste. Cette autorisation est signée par le chirurgien et l’anesthésiste.</w:t>
      </w:r>
    </w:p>
    <w:p w:rsidR="00BA1221" w:rsidRPr="009C497A" w:rsidRDefault="00BA1221" w:rsidP="004A3BC6">
      <w:pPr>
        <w:ind w:left="6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 patient dispose des numéros d’appel pour la nuit et le week-end. Ces numéros correspondent aux numéros des salles des unités de soins des services concernés et des urgences. </w:t>
      </w:r>
      <w:r w:rsidR="00D421F4" w:rsidRPr="00D421F4">
        <w:rPr>
          <w:rFonts w:cs="Calibri"/>
          <w:sz w:val="20"/>
          <w:szCs w:val="20"/>
          <w:highlight w:val="yellow"/>
        </w:rPr>
        <w:t>Le chirurgien sera alors prévenu.</w:t>
      </w:r>
    </w:p>
    <w:p w:rsidR="00BA1221" w:rsidRPr="009C497A" w:rsidRDefault="00BA1221" w:rsidP="004A3BC6">
      <w:pPr>
        <w:spacing w:after="0"/>
        <w:ind w:left="6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Si pour différentes raisons, le patient ne peut sortir à domicile, le cadre de santé de l’UCA organise le transfert du patient vers le service concerné. </w:t>
      </w:r>
    </w:p>
    <w:p w:rsidR="00BA1221" w:rsidRPr="009C497A" w:rsidRDefault="00BA1221" w:rsidP="004A3BC6">
      <w:pPr>
        <w:ind w:left="6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 raison de ce transfert de l’ambulatoire vers l’hospitalisation conventionnelle doit être notifiée dans le dossier.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</w:p>
    <w:p w:rsidR="00BA1221" w:rsidRPr="00E11A2D" w:rsidRDefault="00BA1221" w:rsidP="004A3BC6">
      <w:pPr>
        <w:numPr>
          <w:ilvl w:val="0"/>
          <w:numId w:val="8"/>
        </w:numPr>
        <w:jc w:val="both"/>
        <w:rPr>
          <w:rFonts w:cs="Calibri"/>
          <w:b/>
          <w:sz w:val="20"/>
          <w:szCs w:val="20"/>
          <w:u w:val="single"/>
        </w:rPr>
      </w:pPr>
      <w:r w:rsidRPr="00E11A2D">
        <w:rPr>
          <w:rFonts w:cs="Calibri"/>
          <w:b/>
          <w:sz w:val="20"/>
          <w:szCs w:val="20"/>
          <w:u w:val="single"/>
        </w:rPr>
        <w:t>Appel du lendemain</w:t>
      </w:r>
    </w:p>
    <w:p w:rsidR="00BA1221" w:rsidRPr="009C497A" w:rsidRDefault="00D421F4" w:rsidP="004A3BC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Un membre du personnel paramédical de </w:t>
      </w:r>
      <w:r w:rsidR="00BA1221" w:rsidRPr="009C497A">
        <w:rPr>
          <w:rFonts w:cs="Calibri"/>
          <w:sz w:val="20"/>
          <w:szCs w:val="20"/>
        </w:rPr>
        <w:t>l’UCA réalise l’appel du lendemain auprès de tous les patients.</w:t>
      </w:r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Elle utilise un document unique contenant des questions communes à toutes les spécialités et des questions spécifiques décrites dans les chemins cliniques. Elle mesure également la satisfaction du patient.</w:t>
      </w:r>
    </w:p>
    <w:p w:rsidR="00BA1221" w:rsidRDefault="00BA1221" w:rsidP="004A3BC6">
      <w:pPr>
        <w:jc w:val="both"/>
        <w:rPr>
          <w:rFonts w:cs="Calibri"/>
          <w:sz w:val="20"/>
          <w:szCs w:val="20"/>
        </w:rPr>
      </w:pPr>
    </w:p>
    <w:p w:rsidR="00BA1221" w:rsidRPr="009C497A" w:rsidRDefault="00BA1221" w:rsidP="00BA1221">
      <w:pPr>
        <w:pStyle w:val="Titre1"/>
        <w:rPr>
          <w:rFonts w:ascii="Garamond" w:hAnsi="Garamond" w:cs="Calibri"/>
        </w:rPr>
      </w:pPr>
      <w:bookmarkStart w:id="62" w:name="_Ref282771255"/>
      <w:bookmarkStart w:id="63" w:name="_Toc352686653"/>
      <w:bookmarkStart w:id="64" w:name="_Toc353481259"/>
      <w:bookmarkStart w:id="65" w:name="_Toc433622382"/>
      <w:r w:rsidRPr="009C497A">
        <w:rPr>
          <w:rFonts w:ascii="Garamond" w:hAnsi="Garamond" w:cs="Calibri"/>
        </w:rPr>
        <w:lastRenderedPageBreak/>
        <w:t>Article 1</w:t>
      </w:r>
      <w:r>
        <w:rPr>
          <w:rFonts w:ascii="Garamond" w:hAnsi="Garamond" w:cs="Calibri"/>
        </w:rPr>
        <w:t>2 :</w:t>
      </w:r>
      <w:r w:rsidRPr="009C497A">
        <w:rPr>
          <w:rFonts w:ascii="Garamond" w:hAnsi="Garamond" w:cs="Calibri"/>
        </w:rPr>
        <w:t xml:space="preserve"> Prise en charge médicale</w:t>
      </w:r>
      <w:bookmarkEnd w:id="62"/>
      <w:bookmarkEnd w:id="63"/>
      <w:bookmarkEnd w:id="64"/>
      <w:bookmarkEnd w:id="65"/>
    </w:p>
    <w:p w:rsidR="00BA1221" w:rsidRPr="009C497A" w:rsidRDefault="00BA1221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acteurs de la prise en charge médicale sont :</w:t>
      </w:r>
    </w:p>
    <w:p w:rsidR="00BA1221" w:rsidRPr="009C497A" w:rsidRDefault="00BA1221" w:rsidP="004A3BC6">
      <w:pPr>
        <w:numPr>
          <w:ilvl w:val="0"/>
          <w:numId w:val="4"/>
        </w:numPr>
        <w:spacing w:before="120" w:after="0"/>
        <w:ind w:left="771" w:hanging="357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chirurgien</w:t>
      </w:r>
    </w:p>
    <w:p w:rsidR="00BA1221" w:rsidRPr="009C497A" w:rsidRDefault="00BA1221" w:rsidP="004A3BC6">
      <w:pPr>
        <w:numPr>
          <w:ilvl w:val="0"/>
          <w:numId w:val="4"/>
        </w:numPr>
        <w:ind w:left="771" w:hanging="357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L’anesthésiste</w:t>
      </w:r>
    </w:p>
    <w:p w:rsidR="00BA1221" w:rsidRPr="009C497A" w:rsidRDefault="00BA1221" w:rsidP="004A3BC6">
      <w:pPr>
        <w:spacing w:before="12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responsabilités des médecins sont les suivantes :</w:t>
      </w:r>
    </w:p>
    <w:p w:rsidR="00BA1221" w:rsidRPr="009C497A" w:rsidRDefault="00BA1221" w:rsidP="004A3BC6">
      <w:pPr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Ils assurent l’accueil médical du patient</w:t>
      </w:r>
      <w:r w:rsidRPr="009C497A">
        <w:rPr>
          <w:rFonts w:eastAsia="Batang" w:cs="Calibri"/>
        </w:rPr>
        <w:t xml:space="preserve"> </w:t>
      </w:r>
      <w:r w:rsidRPr="009C497A">
        <w:rPr>
          <w:rFonts w:cs="Calibri"/>
          <w:sz w:val="20"/>
          <w:szCs w:val="20"/>
        </w:rPr>
        <w:t>et la continuité de sa prise en charge</w:t>
      </w:r>
      <w:r>
        <w:rPr>
          <w:rFonts w:cs="Calibri"/>
          <w:sz w:val="20"/>
          <w:szCs w:val="20"/>
        </w:rPr>
        <w:t> ;</w:t>
      </w:r>
    </w:p>
    <w:p w:rsidR="00BA1221" w:rsidRPr="009C497A" w:rsidRDefault="00BA1221" w:rsidP="004A3BC6">
      <w:pPr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Ils veillent à la tenue du dossier et renseignent les diagnostics et actes constituant le RUM ;</w:t>
      </w:r>
    </w:p>
    <w:p w:rsidR="00BA1221" w:rsidRPr="009C497A" w:rsidRDefault="00BA1221" w:rsidP="004A3BC6">
      <w:pPr>
        <w:numPr>
          <w:ilvl w:val="0"/>
          <w:numId w:val="13"/>
        </w:numPr>
        <w:spacing w:after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Ils réalisent le compte-rendu opératoire et le compte rendu d'hospitalisation à J0.</w:t>
      </w:r>
    </w:p>
    <w:p w:rsidR="00BA1221" w:rsidRPr="009C497A" w:rsidRDefault="00BA1221" w:rsidP="00BA1221">
      <w:pPr>
        <w:jc w:val="both"/>
        <w:rPr>
          <w:rFonts w:cs="Calibri"/>
          <w:sz w:val="20"/>
          <w:szCs w:val="20"/>
        </w:rPr>
      </w:pPr>
    </w:p>
    <w:p w:rsidR="00BA1221" w:rsidRPr="009C497A" w:rsidRDefault="00BA1221" w:rsidP="00BA1221">
      <w:pPr>
        <w:pStyle w:val="Titre1"/>
        <w:rPr>
          <w:rFonts w:ascii="Garamond" w:hAnsi="Garamond" w:cs="Calibri"/>
        </w:rPr>
      </w:pPr>
      <w:bookmarkStart w:id="66" w:name="_Toc353481260"/>
      <w:bookmarkStart w:id="67" w:name="_Toc433622383"/>
      <w:r w:rsidRPr="009C497A">
        <w:rPr>
          <w:rFonts w:ascii="Garamond" w:hAnsi="Garamond" w:cs="Calibri"/>
        </w:rPr>
        <w:t>Article 1</w:t>
      </w:r>
      <w:r>
        <w:rPr>
          <w:rFonts w:ascii="Garamond" w:hAnsi="Garamond" w:cs="Calibri"/>
        </w:rPr>
        <w:t xml:space="preserve">3 </w:t>
      </w:r>
      <w:r w:rsidRPr="009C497A">
        <w:rPr>
          <w:rFonts w:ascii="Garamond" w:hAnsi="Garamond" w:cs="Calibri"/>
        </w:rPr>
        <w:t>: Prise en charge paramédicale</w:t>
      </w:r>
      <w:bookmarkEnd w:id="66"/>
      <w:bookmarkEnd w:id="67"/>
      <w:r w:rsidRPr="009C497A">
        <w:rPr>
          <w:rFonts w:ascii="Garamond" w:hAnsi="Garamond" w:cs="Calibri"/>
        </w:rPr>
        <w:t xml:space="preserve"> </w:t>
      </w:r>
    </w:p>
    <w:p w:rsidR="00BA1221" w:rsidRPr="009C497A" w:rsidRDefault="00BA1221" w:rsidP="00BA1221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missions et activités de l’équipe paramédicale sont décrites dans les fiches de poste.</w:t>
      </w:r>
    </w:p>
    <w:p w:rsidR="00BA1221" w:rsidRDefault="00BA1221" w:rsidP="004A3BC6">
      <w:pPr>
        <w:autoSpaceDE w:val="0"/>
        <w:autoSpaceDN w:val="0"/>
        <w:adjustRightInd w:val="0"/>
        <w:spacing w:before="12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En respectant le</w:t>
      </w:r>
      <w:r w:rsidR="003C1F9B">
        <w:rPr>
          <w:rFonts w:cs="Calibri"/>
          <w:sz w:val="20"/>
          <w:szCs w:val="20"/>
        </w:rPr>
        <w:t xml:space="preserve">urs champs de compétences, ils </w:t>
      </w:r>
      <w:r w:rsidRPr="009C497A">
        <w:rPr>
          <w:rFonts w:cs="Calibri"/>
          <w:sz w:val="20"/>
          <w:szCs w:val="20"/>
        </w:rPr>
        <w:t>participe</w:t>
      </w:r>
      <w:r w:rsidR="003C1F9B">
        <w:rPr>
          <w:rFonts w:cs="Calibri"/>
          <w:sz w:val="20"/>
          <w:szCs w:val="20"/>
        </w:rPr>
        <w:t>nt</w:t>
      </w:r>
      <w:r w:rsidRPr="009C497A">
        <w:rPr>
          <w:rFonts w:cs="Calibri"/>
          <w:sz w:val="20"/>
          <w:szCs w:val="20"/>
        </w:rPr>
        <w:t xml:space="preserve"> à la prise en charge des patients tout au long de leurs parcours de soins.</w:t>
      </w:r>
    </w:p>
    <w:p w:rsidR="00BA1221" w:rsidRDefault="00BA1221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page"/>
      </w:r>
    </w:p>
    <w:p w:rsidR="005C591D" w:rsidRPr="009C497A" w:rsidRDefault="005E1E69" w:rsidP="005C5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b/>
          <w:sz w:val="28"/>
        </w:rPr>
      </w:pPr>
      <w:r w:rsidRPr="009C497A">
        <w:rPr>
          <w:rFonts w:cs="Calibri"/>
          <w:b/>
          <w:sz w:val="28"/>
        </w:rPr>
        <w:lastRenderedPageBreak/>
        <w:t>CHAPITRE</w:t>
      </w:r>
      <w:r w:rsidR="005C591D">
        <w:rPr>
          <w:rFonts w:cs="Calibri"/>
          <w:b/>
          <w:sz w:val="28"/>
        </w:rPr>
        <w:t xml:space="preserve"> III</w:t>
      </w:r>
    </w:p>
    <w:p w:rsidR="005E1E69" w:rsidRPr="009C497A" w:rsidRDefault="005E1E69" w:rsidP="005E1E69">
      <w:pPr>
        <w:pStyle w:val="Titre"/>
        <w:rPr>
          <w:rFonts w:ascii="Garamond" w:hAnsi="Garamond" w:cs="Calibri"/>
        </w:rPr>
      </w:pPr>
      <w:bookmarkStart w:id="68" w:name="_Ref282770814"/>
      <w:bookmarkStart w:id="69" w:name="_Toc352686646"/>
      <w:bookmarkStart w:id="70" w:name="_Toc353481250"/>
      <w:bookmarkStart w:id="71" w:name="_Toc433622384"/>
      <w:r w:rsidRPr="009C497A">
        <w:rPr>
          <w:rFonts w:ascii="Garamond" w:hAnsi="Garamond" w:cs="Calibri"/>
        </w:rPr>
        <w:t>ORGANISATION G</w:t>
      </w:r>
      <w:r w:rsidR="00913048">
        <w:rPr>
          <w:rFonts w:ascii="Garamond" w:hAnsi="Garamond" w:cs="Calibri"/>
        </w:rPr>
        <w:t>ÉNÉ</w:t>
      </w:r>
      <w:r w:rsidRPr="009C497A">
        <w:rPr>
          <w:rFonts w:ascii="Garamond" w:hAnsi="Garamond" w:cs="Calibri"/>
        </w:rPr>
        <w:t xml:space="preserve">RALE DES </w:t>
      </w:r>
      <w:r w:rsidR="00913048">
        <w:rPr>
          <w:rFonts w:ascii="Garamond" w:hAnsi="Garamond" w:cs="Calibri"/>
        </w:rPr>
        <w:t>PRÉ</w:t>
      </w:r>
      <w:r w:rsidRPr="009C497A">
        <w:rPr>
          <w:rFonts w:ascii="Garamond" w:hAnsi="Garamond" w:cs="Calibri"/>
        </w:rPr>
        <w:t xml:space="preserve">SENCES </w:t>
      </w:r>
      <w:r w:rsidR="00913048">
        <w:rPr>
          <w:rFonts w:ascii="Garamond" w:hAnsi="Garamond" w:cs="Calibri"/>
        </w:rPr>
        <w:t>ET PERMANENCES DES PERSONNELS MÉDICAUX, INFIRMIERS ET PARAMÉ</w:t>
      </w:r>
      <w:r w:rsidRPr="009C497A">
        <w:rPr>
          <w:rFonts w:ascii="Garamond" w:hAnsi="Garamond" w:cs="Calibri"/>
        </w:rPr>
        <w:t>DICAUX</w:t>
      </w:r>
      <w:bookmarkEnd w:id="68"/>
      <w:bookmarkEnd w:id="69"/>
      <w:bookmarkEnd w:id="70"/>
      <w:bookmarkEnd w:id="71"/>
    </w:p>
    <w:p w:rsidR="005E1E69" w:rsidRPr="009C497A" w:rsidRDefault="005E1E69" w:rsidP="005E1E69">
      <w:pPr>
        <w:rPr>
          <w:rFonts w:cs="Calibri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72" w:name="_Ref282770831"/>
      <w:bookmarkStart w:id="73" w:name="_Toc352686647"/>
      <w:bookmarkStart w:id="74" w:name="_Toc353481251"/>
      <w:bookmarkStart w:id="75" w:name="_Toc433622385"/>
      <w:r w:rsidRPr="009C497A">
        <w:rPr>
          <w:rFonts w:ascii="Garamond" w:hAnsi="Garamond" w:cs="Calibri"/>
        </w:rPr>
        <w:t xml:space="preserve">Article </w:t>
      </w:r>
      <w:r w:rsidR="00BA1221">
        <w:rPr>
          <w:rFonts w:ascii="Garamond" w:hAnsi="Garamond" w:cs="Calibri"/>
        </w:rPr>
        <w:t>14</w:t>
      </w:r>
      <w:r w:rsidRPr="009C497A">
        <w:rPr>
          <w:rFonts w:ascii="Garamond" w:hAnsi="Garamond" w:cs="Calibri"/>
        </w:rPr>
        <w:t xml:space="preserve"> : Présences et permanences des personnels </w:t>
      </w:r>
      <w:bookmarkEnd w:id="72"/>
      <w:bookmarkEnd w:id="73"/>
      <w:r w:rsidRPr="009C497A">
        <w:rPr>
          <w:rFonts w:ascii="Garamond" w:hAnsi="Garamond" w:cs="Calibri"/>
        </w:rPr>
        <w:t>médicaux</w:t>
      </w:r>
      <w:bookmarkEnd w:id="74"/>
      <w:bookmarkEnd w:id="75"/>
    </w:p>
    <w:p w:rsidR="005E1E69" w:rsidRPr="009C497A" w:rsidRDefault="005E1E69" w:rsidP="0098557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180" w:beforeAutospacing="0" w:after="180" w:afterAutospacing="0" w:line="237" w:lineRule="atLeast"/>
        <w:ind w:left="567" w:right="567"/>
        <w:jc w:val="both"/>
        <w:rPr>
          <w:rFonts w:ascii="Garamond" w:hAnsi="Garamond" w:cs="Calibri"/>
          <w:i/>
          <w:iCs/>
          <w:sz w:val="20"/>
          <w:szCs w:val="20"/>
        </w:rPr>
      </w:pPr>
      <w:r w:rsidRPr="009C497A">
        <w:rPr>
          <w:rFonts w:ascii="Garamond" w:hAnsi="Garamond" w:cs="Calibri"/>
          <w:i/>
          <w:iCs/>
          <w:sz w:val="20"/>
          <w:szCs w:val="20"/>
        </w:rPr>
        <w:t>Conformément à l'article D.6124-303 du Code de la santé publique (modifié par le décret n</w:t>
      </w:r>
      <w:r w:rsidR="00985573">
        <w:rPr>
          <w:rFonts w:ascii="Garamond" w:hAnsi="Garamond" w:cs="Calibri"/>
          <w:i/>
          <w:iCs/>
          <w:sz w:val="20"/>
          <w:szCs w:val="20"/>
        </w:rPr>
        <w:t>°</w:t>
      </w:r>
      <w:r w:rsidRPr="009C497A">
        <w:rPr>
          <w:rFonts w:ascii="Garamond" w:hAnsi="Garamond" w:cs="Calibri"/>
          <w:i/>
          <w:iCs/>
          <w:sz w:val="20"/>
          <w:szCs w:val="20"/>
        </w:rPr>
        <w:t>2012-969</w:t>
      </w:r>
      <w:r w:rsidRPr="009C497A">
        <w:rPr>
          <w:rFonts w:ascii="Garamond" w:hAnsi="Garamond" w:cs="Calibri"/>
          <w:sz w:val="20"/>
          <w:szCs w:val="20"/>
        </w:rPr>
        <w:t xml:space="preserve"> </w:t>
      </w:r>
      <w:r w:rsidR="00985573">
        <w:rPr>
          <w:rFonts w:ascii="Garamond" w:hAnsi="Garamond" w:cs="Calibri"/>
          <w:i/>
          <w:iCs/>
          <w:sz w:val="20"/>
          <w:szCs w:val="20"/>
        </w:rPr>
        <w:t>du 20 août 2012),</w:t>
      </w:r>
      <w:r w:rsidRPr="009C497A">
        <w:rPr>
          <w:rFonts w:ascii="Garamond" w:hAnsi="Garamond" w:cs="Calibri"/>
          <w:i/>
          <w:iCs/>
          <w:sz w:val="20"/>
          <w:szCs w:val="20"/>
        </w:rPr>
        <w:t xml:space="preserve"> </w:t>
      </w:r>
      <w:r w:rsidRPr="009C497A">
        <w:rPr>
          <w:rFonts w:ascii="Garamond" w:hAnsi="Garamond" w:cs="Calibri"/>
          <w:sz w:val="20"/>
          <w:szCs w:val="20"/>
        </w:rPr>
        <w:t>« </w:t>
      </w:r>
      <w:r w:rsidRPr="009C497A">
        <w:rPr>
          <w:rFonts w:ascii="Garamond" w:hAnsi="Garamond" w:cs="Calibri"/>
          <w:i/>
          <w:iCs/>
          <w:sz w:val="20"/>
          <w:szCs w:val="20"/>
        </w:rPr>
        <w:t>Le nombre et la qualif</w:t>
      </w:r>
      <w:r w:rsidR="00985573">
        <w:rPr>
          <w:rFonts w:ascii="Garamond" w:hAnsi="Garamond" w:cs="Calibri"/>
          <w:i/>
          <w:iCs/>
          <w:sz w:val="20"/>
          <w:szCs w:val="20"/>
        </w:rPr>
        <w:t>ication des personnels médicaux</w:t>
      </w:r>
      <w:r w:rsidRPr="009C497A">
        <w:rPr>
          <w:rFonts w:ascii="Garamond" w:hAnsi="Garamond" w:cs="Calibri"/>
          <w:i/>
          <w:iCs/>
          <w:sz w:val="20"/>
          <w:szCs w:val="20"/>
        </w:rPr>
        <w:t>…</w:t>
      </w:r>
      <w:r w:rsidR="00985573">
        <w:rPr>
          <w:rStyle w:val="apple-converted-space"/>
          <w:rFonts w:ascii="Garamond" w:hAnsi="Garamond" w:cs="Calibri"/>
          <w:i/>
          <w:iCs/>
          <w:sz w:val="20"/>
          <w:szCs w:val="20"/>
        </w:rPr>
        <w:t xml:space="preserve"> (</w:t>
      </w:r>
      <w:r w:rsidR="00985573">
        <w:rPr>
          <w:rFonts w:ascii="Garamond" w:hAnsi="Garamond" w:cs="Calibri"/>
          <w:i/>
          <w:iCs/>
          <w:sz w:val="20"/>
          <w:szCs w:val="20"/>
        </w:rPr>
        <w:t>est)</w:t>
      </w:r>
      <w:r w:rsidRPr="009C497A">
        <w:rPr>
          <w:rFonts w:ascii="Garamond" w:hAnsi="Garamond" w:cs="Calibri"/>
          <w:i/>
          <w:iCs/>
          <w:sz w:val="20"/>
          <w:szCs w:val="20"/>
        </w:rPr>
        <w:t xml:space="preserve"> adapté aux besoins de santé des patients, à la nature et au volume d'activité effectués, et aux caractéristiques techniques des soins dispensés. Pendant les heures d'ouverture, est requise, dans la structure la</w:t>
      </w:r>
      <w:r w:rsidR="00985573">
        <w:rPr>
          <w:rFonts w:ascii="Garamond" w:hAnsi="Garamond" w:cs="Calibri"/>
          <w:i/>
          <w:iCs/>
          <w:sz w:val="20"/>
          <w:szCs w:val="20"/>
        </w:rPr>
        <w:t xml:space="preserve"> présence minimale permanente d'un médecin qualifié</w:t>
      </w:r>
      <w:r w:rsidRPr="009C497A">
        <w:rPr>
          <w:rFonts w:ascii="Garamond" w:hAnsi="Garamond" w:cs="Calibri"/>
          <w:i/>
          <w:iCs/>
          <w:sz w:val="20"/>
          <w:szCs w:val="20"/>
        </w:rPr>
        <w:t>… »</w:t>
      </w:r>
      <w:r w:rsidR="00985573">
        <w:rPr>
          <w:rFonts w:ascii="Garamond" w:hAnsi="Garamond" w:cs="Calibri"/>
          <w:i/>
          <w:iCs/>
          <w:sz w:val="20"/>
          <w:szCs w:val="20"/>
        </w:rPr>
        <w:t>.</w:t>
      </w:r>
    </w:p>
    <w:p w:rsidR="005E1E69" w:rsidRPr="009C497A" w:rsidRDefault="005E1E69" w:rsidP="004A3BC6">
      <w:pPr>
        <w:pStyle w:val="NormalWeb"/>
        <w:shd w:val="clear" w:color="auto" w:fill="FFFFFF"/>
        <w:spacing w:before="180" w:beforeAutospacing="0" w:after="180" w:afterAutospacing="0" w:line="276" w:lineRule="auto"/>
        <w:jc w:val="both"/>
        <w:rPr>
          <w:rFonts w:ascii="Garamond" w:hAnsi="Garamond" w:cs="Calibri"/>
          <w:i/>
          <w:iCs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L’opérateur est le référent du patient. En cas d’indisponibilité de celui-ci, c’est le m</w:t>
      </w:r>
      <w:r w:rsidR="00985573">
        <w:rPr>
          <w:rFonts w:ascii="Garamond" w:hAnsi="Garamond" w:cs="Calibri"/>
          <w:sz w:val="20"/>
          <w:szCs w:val="20"/>
        </w:rPr>
        <w:t>édecin de garde ou d’astreinte a</w:t>
      </w:r>
      <w:r w:rsidRPr="009C497A">
        <w:rPr>
          <w:rFonts w:ascii="Garamond" w:hAnsi="Garamond" w:cs="Calibri"/>
          <w:sz w:val="20"/>
          <w:szCs w:val="20"/>
        </w:rPr>
        <w:t>u niveau de chaque discipline</w:t>
      </w:r>
      <w:r w:rsidR="007267DC" w:rsidRPr="009C497A">
        <w:rPr>
          <w:rFonts w:ascii="Garamond" w:hAnsi="Garamond" w:cs="Calibri"/>
          <w:sz w:val="20"/>
          <w:szCs w:val="20"/>
        </w:rPr>
        <w:t xml:space="preserve"> </w:t>
      </w:r>
      <w:r w:rsidRPr="009C497A">
        <w:rPr>
          <w:rFonts w:ascii="Garamond" w:hAnsi="Garamond" w:cs="Calibri"/>
          <w:sz w:val="20"/>
          <w:szCs w:val="20"/>
        </w:rPr>
        <w:t>qui assure la prise en charge</w:t>
      </w:r>
      <w:r w:rsidR="007267DC" w:rsidRPr="009C497A">
        <w:rPr>
          <w:rFonts w:ascii="Garamond" w:hAnsi="Garamond" w:cs="Calibri"/>
          <w:sz w:val="20"/>
          <w:szCs w:val="20"/>
        </w:rPr>
        <w:t xml:space="preserve"> </w:t>
      </w:r>
      <w:r w:rsidRPr="009C497A">
        <w:rPr>
          <w:rFonts w:ascii="Garamond" w:hAnsi="Garamond" w:cs="Calibri"/>
          <w:sz w:val="20"/>
          <w:szCs w:val="20"/>
        </w:rPr>
        <w:t>du patient.</w:t>
      </w:r>
    </w:p>
    <w:p w:rsidR="005E1E69" w:rsidRPr="009C497A" w:rsidRDefault="005E1E69" w:rsidP="004A3BC6">
      <w:pPr>
        <w:pStyle w:val="NormalWeb"/>
        <w:shd w:val="clear" w:color="auto" w:fill="FFFFFF"/>
        <w:spacing w:before="180" w:beforeAutospacing="0" w:after="180" w:afterAutospacing="0" w:line="276" w:lineRule="auto"/>
        <w:jc w:val="both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 xml:space="preserve">Concernant l’anesthésie, un PH est joignable de 7h45 à 18H30. </w:t>
      </w:r>
    </w:p>
    <w:p w:rsidR="005E1E69" w:rsidRPr="009C497A" w:rsidRDefault="005E1E69" w:rsidP="005E1E69">
      <w:pPr>
        <w:pStyle w:val="NormalWeb"/>
        <w:shd w:val="clear" w:color="auto" w:fill="FFFFFF"/>
        <w:spacing w:before="180" w:beforeAutospacing="0" w:after="180" w:afterAutospacing="0" w:line="237" w:lineRule="atLeast"/>
        <w:rPr>
          <w:rFonts w:ascii="Garamond" w:hAnsi="Garamond"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76" w:name="_Ref282771037"/>
      <w:bookmarkStart w:id="77" w:name="_Toc352686648"/>
      <w:bookmarkStart w:id="78" w:name="_Toc353481252"/>
      <w:bookmarkStart w:id="79" w:name="_Toc433622386"/>
      <w:r w:rsidRPr="009C497A">
        <w:rPr>
          <w:rFonts w:ascii="Garamond" w:hAnsi="Garamond" w:cs="Calibri"/>
        </w:rPr>
        <w:t>Article 1</w:t>
      </w:r>
      <w:r w:rsidR="00BA1221">
        <w:rPr>
          <w:rFonts w:ascii="Garamond" w:hAnsi="Garamond" w:cs="Calibri"/>
        </w:rPr>
        <w:t>5</w:t>
      </w:r>
      <w:r w:rsidRPr="009C497A">
        <w:rPr>
          <w:rFonts w:ascii="Garamond" w:hAnsi="Garamond" w:cs="Calibri"/>
        </w:rPr>
        <w:t xml:space="preserve"> : Liste des personnels </w:t>
      </w:r>
      <w:bookmarkEnd w:id="76"/>
      <w:bookmarkEnd w:id="77"/>
      <w:r w:rsidRPr="009C497A">
        <w:rPr>
          <w:rFonts w:ascii="Garamond" w:hAnsi="Garamond" w:cs="Calibri"/>
        </w:rPr>
        <w:t>médicaux</w:t>
      </w:r>
      <w:bookmarkEnd w:id="78"/>
      <w:bookmarkEnd w:id="79"/>
    </w:p>
    <w:p w:rsidR="005E1E69" w:rsidRPr="00E35A24" w:rsidRDefault="005E1E69" w:rsidP="00E35A24">
      <w:pPr>
        <w:spacing w:after="0"/>
        <w:jc w:val="both"/>
        <w:rPr>
          <w:rFonts w:cs="Calibri"/>
          <w:sz w:val="20"/>
          <w:szCs w:val="20"/>
        </w:rPr>
      </w:pPr>
      <w:r w:rsidRPr="00E35A24">
        <w:rPr>
          <w:rFonts w:cs="Calibri"/>
          <w:sz w:val="20"/>
          <w:szCs w:val="20"/>
        </w:rPr>
        <w:t xml:space="preserve">Un médecin référent de chaque spécialité </w:t>
      </w:r>
      <w:r w:rsidR="00985573" w:rsidRPr="00E35A24">
        <w:rPr>
          <w:rFonts w:cs="Calibri"/>
          <w:sz w:val="20"/>
          <w:szCs w:val="20"/>
        </w:rPr>
        <w:t xml:space="preserve">est désigné sur proposition de </w:t>
      </w:r>
      <w:r w:rsidRPr="00E35A24">
        <w:rPr>
          <w:rFonts w:cs="Calibri"/>
          <w:sz w:val="20"/>
          <w:szCs w:val="20"/>
        </w:rPr>
        <w:t>son chef de service,</w:t>
      </w:r>
    </w:p>
    <w:p w:rsidR="005E1E69" w:rsidRPr="009C497A" w:rsidRDefault="00985573" w:rsidP="004A3BC6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E35A24">
        <w:rPr>
          <w:rStyle w:val="SansinterligneCar"/>
          <w:sz w:val="20"/>
          <w:highlight w:val="yellow"/>
        </w:rPr>
        <w:t xml:space="preserve">[Compléter </w:t>
      </w:r>
      <w:r w:rsidR="005A6B29" w:rsidRPr="00E35A24">
        <w:rPr>
          <w:rStyle w:val="SansinterligneCar"/>
          <w:sz w:val="20"/>
          <w:highlight w:val="yellow"/>
        </w:rPr>
        <w:t>les spécialités proposées</w:t>
      </w:r>
      <w:r w:rsidRPr="00E35A24">
        <w:rPr>
          <w:rStyle w:val="SansinterligneCar"/>
          <w:sz w:val="20"/>
          <w:highlight w:val="yellow"/>
        </w:rPr>
        <w:t xml:space="preserve"> au sein de l’UCA et le nom du médecin référent]</w:t>
      </w:r>
      <w:r w:rsidRPr="00985573">
        <w:rPr>
          <w:rFonts w:ascii="Garamond" w:hAnsi="Garamond" w:cs="Calibri"/>
          <w:b/>
          <w:color w:val="00B050"/>
          <w:sz w:val="20"/>
          <w:szCs w:val="20"/>
          <w:highlight w:val="yellow"/>
        </w:rPr>
        <w:t>, quelques exemples</w:t>
      </w:r>
    </w:p>
    <w:p w:rsidR="00E35A24" w:rsidRPr="00E35A24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cs="Calibri"/>
          <w:sz w:val="20"/>
          <w:szCs w:val="20"/>
          <w:lang w:val="de-DE"/>
        </w:rPr>
      </w:pPr>
      <w:r>
        <w:rPr>
          <w:rFonts w:ascii="Garamond" w:hAnsi="Garamond" w:cs="Calibri"/>
          <w:sz w:val="20"/>
          <w:szCs w:val="20"/>
        </w:rPr>
        <w:t>Anesthésiste :</w:t>
      </w:r>
    </w:p>
    <w:p w:rsidR="00E35A24" w:rsidRPr="009C497A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Brulés :</w:t>
      </w:r>
      <w:r w:rsidRPr="009C497A">
        <w:rPr>
          <w:rFonts w:ascii="Garamond" w:hAnsi="Garamond" w:cs="Calibri"/>
          <w:sz w:val="20"/>
          <w:szCs w:val="20"/>
        </w:rPr>
        <w:t xml:space="preserve"> </w:t>
      </w:r>
    </w:p>
    <w:p w:rsidR="00E35A24" w:rsidRPr="006A3488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cs="Calibri"/>
          <w:sz w:val="20"/>
          <w:szCs w:val="20"/>
          <w:lang w:val="de-DE"/>
        </w:rPr>
      </w:pPr>
      <w:r>
        <w:rPr>
          <w:rFonts w:ascii="Garamond" w:hAnsi="Garamond" w:cs="Calibri"/>
          <w:sz w:val="20"/>
          <w:szCs w:val="20"/>
        </w:rPr>
        <w:t>Cardiologie :</w:t>
      </w:r>
    </w:p>
    <w:p w:rsidR="00E35A24" w:rsidRPr="009C497A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Chirurgie générale :</w:t>
      </w:r>
    </w:p>
    <w:p w:rsidR="00E35A24" w:rsidRPr="009C497A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Chirurgie orthopédi</w:t>
      </w:r>
      <w:r>
        <w:rPr>
          <w:rFonts w:ascii="Garamond" w:hAnsi="Garamond" w:cs="Calibri"/>
          <w:sz w:val="20"/>
          <w:szCs w:val="20"/>
        </w:rPr>
        <w:t>qu</w:t>
      </w:r>
      <w:r w:rsidRPr="009C497A">
        <w:rPr>
          <w:rFonts w:ascii="Garamond" w:hAnsi="Garamond" w:cs="Calibri"/>
          <w:sz w:val="20"/>
          <w:szCs w:val="20"/>
        </w:rPr>
        <w:t>e :</w:t>
      </w:r>
    </w:p>
    <w:p w:rsidR="00E35A24" w:rsidRPr="009C497A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>
        <w:rPr>
          <w:rFonts w:ascii="Garamond" w:hAnsi="Garamond" w:cs="Calibri"/>
          <w:sz w:val="20"/>
          <w:szCs w:val="20"/>
        </w:rPr>
        <w:t>Chirurgie plastique : </w:t>
      </w:r>
    </w:p>
    <w:p w:rsidR="00E35A24" w:rsidRPr="009C497A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Chirurgie veineuse :</w:t>
      </w:r>
    </w:p>
    <w:p w:rsidR="00E35A24" w:rsidRPr="009C497A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Dermatologie :</w:t>
      </w:r>
    </w:p>
    <w:p w:rsidR="00E35A24" w:rsidRPr="00E35A24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cs="Calibri"/>
          <w:sz w:val="20"/>
          <w:szCs w:val="20"/>
          <w:lang w:val="de-DE"/>
        </w:rPr>
      </w:pPr>
      <w:r>
        <w:rPr>
          <w:rFonts w:ascii="Garamond" w:hAnsi="Garamond" w:cs="Calibri"/>
          <w:sz w:val="20"/>
          <w:szCs w:val="20"/>
        </w:rPr>
        <w:t>Gynécologie :</w:t>
      </w:r>
    </w:p>
    <w:p w:rsidR="00E35A24" w:rsidRPr="00E35A24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cs="Calibri"/>
          <w:sz w:val="20"/>
          <w:szCs w:val="20"/>
          <w:lang w:val="de-DE"/>
        </w:rPr>
      </w:pPr>
      <w:r>
        <w:rPr>
          <w:rFonts w:ascii="Garamond" w:hAnsi="Garamond" w:cs="Calibri"/>
          <w:sz w:val="20"/>
          <w:szCs w:val="20"/>
        </w:rPr>
        <w:t>ORL :</w:t>
      </w:r>
    </w:p>
    <w:p w:rsidR="00E35A24" w:rsidRPr="009C497A" w:rsidRDefault="00E35A24" w:rsidP="004A3BC6">
      <w:pPr>
        <w:pStyle w:val="Corpsdetexte"/>
        <w:numPr>
          <w:ilvl w:val="0"/>
          <w:numId w:val="5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Urologie :</w:t>
      </w:r>
    </w:p>
    <w:p w:rsidR="006A3488" w:rsidRPr="006A3488" w:rsidRDefault="006A3488" w:rsidP="004A3BC6">
      <w:pPr>
        <w:pStyle w:val="Corpsdetexte"/>
        <w:autoSpaceDE/>
        <w:autoSpaceDN/>
        <w:adjustRightInd/>
        <w:spacing w:line="276" w:lineRule="auto"/>
        <w:rPr>
          <w:rFonts w:cs="Calibri"/>
          <w:sz w:val="20"/>
          <w:szCs w:val="20"/>
          <w:lang w:val="de-DE"/>
        </w:rPr>
      </w:pPr>
    </w:p>
    <w:p w:rsidR="005E1E69" w:rsidRDefault="006A3488" w:rsidP="004A3BC6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  <w:lang w:val="de-DE"/>
        </w:rPr>
        <w:t>Les</w:t>
      </w:r>
      <w:r w:rsidR="00BA1221">
        <w:rPr>
          <w:rFonts w:cs="Calibri"/>
          <w:sz w:val="20"/>
          <w:szCs w:val="20"/>
          <w:lang w:val="de-DE"/>
        </w:rPr>
        <w:t xml:space="preserve"> </w:t>
      </w:r>
      <w:r w:rsidR="00BA1221" w:rsidRPr="00BA1221">
        <w:rPr>
          <w:rFonts w:cs="Calibri"/>
          <w:sz w:val="20"/>
          <w:szCs w:val="20"/>
        </w:rPr>
        <w:t>présences</w:t>
      </w:r>
      <w:r w:rsidR="005E1E69" w:rsidRPr="009C497A">
        <w:rPr>
          <w:rFonts w:cs="Calibri"/>
          <w:sz w:val="20"/>
          <w:szCs w:val="20"/>
        </w:rPr>
        <w:t xml:space="preserve"> et permanences médicales sont assurées par les praticiens des services de chaque sp</w:t>
      </w:r>
      <w:r>
        <w:rPr>
          <w:rFonts w:cs="Calibri"/>
          <w:sz w:val="20"/>
          <w:szCs w:val="20"/>
        </w:rPr>
        <w:t>écialité composant l’UCA.</w:t>
      </w:r>
    </w:p>
    <w:p w:rsidR="004A3BC6" w:rsidRPr="009C497A" w:rsidRDefault="004A3BC6" w:rsidP="004A3BC6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80" w:name="_Ref282771047"/>
      <w:bookmarkStart w:id="81" w:name="_Toc352686649"/>
      <w:bookmarkStart w:id="82" w:name="_Toc353481253"/>
      <w:bookmarkStart w:id="83" w:name="_Toc353481387"/>
      <w:bookmarkStart w:id="84" w:name="_Toc433622387"/>
      <w:r w:rsidRPr="009C497A">
        <w:rPr>
          <w:rFonts w:ascii="Garamond" w:hAnsi="Garamond" w:cs="Calibri"/>
        </w:rPr>
        <w:t>Article 1</w:t>
      </w:r>
      <w:r w:rsidR="00BA1221">
        <w:rPr>
          <w:rFonts w:ascii="Garamond" w:hAnsi="Garamond" w:cs="Calibri"/>
        </w:rPr>
        <w:t>6</w:t>
      </w:r>
      <w:r w:rsidRPr="009C497A">
        <w:rPr>
          <w:rFonts w:ascii="Garamond" w:hAnsi="Garamond" w:cs="Calibri"/>
        </w:rPr>
        <w:t xml:space="preserve"> : Remplacements des personnels </w:t>
      </w:r>
      <w:bookmarkEnd w:id="80"/>
      <w:bookmarkEnd w:id="81"/>
      <w:r w:rsidRPr="009C497A">
        <w:rPr>
          <w:rFonts w:ascii="Garamond" w:hAnsi="Garamond" w:cs="Calibri"/>
        </w:rPr>
        <w:t>médicaux</w:t>
      </w:r>
      <w:bookmarkEnd w:id="82"/>
      <w:bookmarkEnd w:id="83"/>
      <w:bookmarkEnd w:id="84"/>
    </w:p>
    <w:p w:rsidR="005E1E69" w:rsidRPr="009C497A" w:rsidRDefault="0075619B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Les praticiens exerçant dans l’UCA </w:t>
      </w:r>
      <w:r w:rsidR="005E1E69" w:rsidRPr="009C497A">
        <w:rPr>
          <w:rFonts w:cs="Calibri"/>
          <w:sz w:val="20"/>
          <w:szCs w:val="20"/>
        </w:rPr>
        <w:t>sont susceptibles de s'absenter.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Dès lors, ils s'engagent à prendre en temps utile toutes les mesures nécessaires pour que leur service soit assuré en leur absence par un ou plusieurs confrères de même qualification en exercice au </w:t>
      </w:r>
      <w:r w:rsidR="006A3488">
        <w:rPr>
          <w:rFonts w:cs="Calibri"/>
          <w:sz w:val="20"/>
          <w:szCs w:val="20"/>
        </w:rPr>
        <w:t xml:space="preserve">sein du </w:t>
      </w:r>
      <w:r w:rsidRPr="006A3488">
        <w:rPr>
          <w:rFonts w:cs="Calibri"/>
          <w:sz w:val="20"/>
          <w:szCs w:val="20"/>
          <w:highlight w:val="yellow"/>
        </w:rPr>
        <w:t>CH</w:t>
      </w:r>
      <w:r w:rsidR="006A3488" w:rsidRPr="006A3488">
        <w:rPr>
          <w:rFonts w:cs="Calibri"/>
          <w:sz w:val="20"/>
          <w:szCs w:val="20"/>
          <w:highlight w:val="yellow"/>
        </w:rPr>
        <w:t>/CHU</w:t>
      </w:r>
      <w:r w:rsidRPr="009C497A">
        <w:rPr>
          <w:rFonts w:cs="Calibri"/>
          <w:sz w:val="20"/>
          <w:szCs w:val="20"/>
        </w:rPr>
        <w:t>, à condition que ceux-ci aient donné expressément leur accord pour ce remplacement.</w:t>
      </w:r>
      <w:r w:rsidR="007267DC" w:rsidRPr="009C497A">
        <w:rPr>
          <w:rFonts w:cs="Calibri"/>
          <w:sz w:val="20"/>
          <w:szCs w:val="20"/>
        </w:rPr>
        <w:t xml:space="preserve"> 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85" w:name="_Ref282771055"/>
      <w:bookmarkStart w:id="86" w:name="_Toc352686650"/>
      <w:bookmarkStart w:id="87" w:name="_Toc353481254"/>
      <w:bookmarkStart w:id="88" w:name="_Toc433622388"/>
      <w:r w:rsidRPr="009C497A">
        <w:rPr>
          <w:rFonts w:ascii="Garamond" w:hAnsi="Garamond" w:cs="Calibri"/>
        </w:rPr>
        <w:lastRenderedPageBreak/>
        <w:t>Article 1</w:t>
      </w:r>
      <w:r w:rsidR="00BA1221">
        <w:rPr>
          <w:rFonts w:ascii="Garamond" w:hAnsi="Garamond" w:cs="Calibri"/>
        </w:rPr>
        <w:t>7</w:t>
      </w:r>
      <w:r w:rsidRPr="009C497A">
        <w:rPr>
          <w:rFonts w:ascii="Garamond" w:hAnsi="Garamond" w:cs="Calibri"/>
        </w:rPr>
        <w:t xml:space="preserve"> : Présences et permanences des personnels </w:t>
      </w:r>
      <w:bookmarkEnd w:id="85"/>
      <w:bookmarkEnd w:id="86"/>
      <w:r w:rsidRPr="009C497A">
        <w:rPr>
          <w:rFonts w:ascii="Garamond" w:hAnsi="Garamond" w:cs="Calibri"/>
        </w:rPr>
        <w:t>paramédicaux</w:t>
      </w:r>
      <w:bookmarkEnd w:id="87"/>
      <w:bookmarkEnd w:id="88"/>
    </w:p>
    <w:p w:rsidR="005E1E69" w:rsidRPr="009C497A" w:rsidRDefault="005E1E69" w:rsidP="004A3BC6">
      <w:pPr>
        <w:pStyle w:val="NormalWeb"/>
        <w:spacing w:line="276" w:lineRule="auto"/>
        <w:jc w:val="both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Le nombre et la qualification des auxiliaires médicaux ainsi que le nombre d'aides-soignants exerçant dans les structures et unités de soins sont adaptés aux besoins de santé des patients, à la nature et au volume d'activité effectués, et aux caractéristiques techniques des soins dispensés</w:t>
      </w:r>
      <w:r w:rsidR="003C1F9B">
        <w:rPr>
          <w:rStyle w:val="Appelnotedebasdep"/>
          <w:rFonts w:ascii="Garamond" w:hAnsi="Garamond" w:cs="Calibri"/>
          <w:sz w:val="20"/>
          <w:szCs w:val="20"/>
        </w:rPr>
        <w:footnoteReference w:id="5"/>
      </w:r>
      <w:r w:rsidRPr="009C497A">
        <w:rPr>
          <w:rFonts w:ascii="Garamond" w:hAnsi="Garamond" w:cs="Calibri"/>
          <w:sz w:val="20"/>
          <w:szCs w:val="20"/>
        </w:rPr>
        <w:t>.</w:t>
      </w:r>
    </w:p>
    <w:p w:rsidR="005E1E69" w:rsidRPr="009C497A" w:rsidRDefault="006A3488" w:rsidP="004A3BC6">
      <w:pPr>
        <w:pStyle w:val="NormalWeb"/>
        <w:spacing w:line="276" w:lineRule="auto"/>
        <w:jc w:val="both"/>
        <w:rPr>
          <w:rFonts w:ascii="Garamond" w:hAnsi="Garamond" w:cs="Calibri"/>
          <w:sz w:val="20"/>
        </w:rPr>
      </w:pPr>
      <w:r>
        <w:rPr>
          <w:rFonts w:ascii="Garamond" w:hAnsi="Garamond" w:cs="Calibri"/>
          <w:sz w:val="20"/>
          <w:szCs w:val="20"/>
        </w:rPr>
        <w:t>Pendant la durée des prises en charge de patients</w:t>
      </w:r>
      <w:r w:rsidR="005E1E69" w:rsidRPr="009C497A">
        <w:rPr>
          <w:rFonts w:ascii="Garamond" w:hAnsi="Garamond" w:cs="Calibri"/>
          <w:sz w:val="20"/>
          <w:szCs w:val="20"/>
        </w:rPr>
        <w:t>, est requise</w:t>
      </w:r>
      <w:r>
        <w:rPr>
          <w:rFonts w:ascii="Garamond" w:hAnsi="Garamond" w:cs="Calibri"/>
          <w:sz w:val="20"/>
          <w:szCs w:val="20"/>
        </w:rPr>
        <w:t xml:space="preserve"> dans la structure</w:t>
      </w:r>
      <w:r w:rsidR="005E1E69" w:rsidRPr="009C497A">
        <w:rPr>
          <w:rFonts w:ascii="Garamond" w:hAnsi="Garamond" w:cs="Calibri"/>
          <w:sz w:val="20"/>
          <w:szCs w:val="20"/>
        </w:rPr>
        <w:t>, la présence minimale perma</w:t>
      </w:r>
      <w:r>
        <w:rPr>
          <w:rFonts w:ascii="Garamond" w:hAnsi="Garamond" w:cs="Calibri"/>
          <w:sz w:val="20"/>
          <w:szCs w:val="20"/>
        </w:rPr>
        <w:t>nente d'un infirmier diplômé d’É</w:t>
      </w:r>
      <w:r w:rsidR="005E1E69" w:rsidRPr="009C497A">
        <w:rPr>
          <w:rFonts w:ascii="Garamond" w:hAnsi="Garamond" w:cs="Calibri"/>
          <w:sz w:val="20"/>
          <w:szCs w:val="20"/>
        </w:rPr>
        <w:t>tat.</w:t>
      </w:r>
    </w:p>
    <w:p w:rsidR="00691F4B" w:rsidRDefault="00691F4B" w:rsidP="00691F4B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</w:rPr>
      </w:pPr>
      <w:r>
        <w:rPr>
          <w:rFonts w:ascii="Garamond" w:hAnsi="Garamond" w:cs="Calibri"/>
          <w:sz w:val="20"/>
        </w:rPr>
        <w:t>Composition de l</w:t>
      </w:r>
      <w:r w:rsidR="005E1E69" w:rsidRPr="009C497A">
        <w:rPr>
          <w:rFonts w:ascii="Garamond" w:hAnsi="Garamond" w:cs="Calibri"/>
          <w:sz w:val="20"/>
        </w:rPr>
        <w:t>'équipe paramédicale</w:t>
      </w:r>
      <w:r>
        <w:rPr>
          <w:rFonts w:ascii="Garamond" w:hAnsi="Garamond" w:cs="Calibri"/>
          <w:sz w:val="20"/>
        </w:rPr>
        <w:t> :</w:t>
      </w:r>
    </w:p>
    <w:p w:rsidR="00E35A24" w:rsidRDefault="00E35A24" w:rsidP="00691F4B">
      <w:pPr>
        <w:pStyle w:val="Corpsdetexte"/>
        <w:numPr>
          <w:ilvl w:val="0"/>
          <w:numId w:val="13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</w:rPr>
      </w:pPr>
      <w:r w:rsidRPr="00E35A24">
        <w:rPr>
          <w:rFonts w:ascii="Garamond" w:hAnsi="Garamond" w:cs="Calibri"/>
          <w:sz w:val="20"/>
          <w:highlight w:val="yellow"/>
        </w:rPr>
        <w:t>…</w:t>
      </w:r>
      <w:r>
        <w:rPr>
          <w:rFonts w:ascii="Garamond" w:hAnsi="Garamond" w:cs="Calibri"/>
          <w:sz w:val="20"/>
        </w:rPr>
        <w:t xml:space="preserve"> </w:t>
      </w:r>
      <w:r w:rsidR="005E1E69" w:rsidRPr="009C497A">
        <w:rPr>
          <w:rFonts w:ascii="Garamond" w:hAnsi="Garamond" w:cs="Calibri"/>
          <w:sz w:val="20"/>
        </w:rPr>
        <w:t>cadre de santé,</w:t>
      </w:r>
    </w:p>
    <w:p w:rsidR="00E35A24" w:rsidRDefault="00E35A24" w:rsidP="00E35A24">
      <w:pPr>
        <w:pStyle w:val="Corpsdetexte"/>
        <w:numPr>
          <w:ilvl w:val="0"/>
          <w:numId w:val="13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</w:rPr>
      </w:pPr>
      <w:r w:rsidRPr="00E35A24">
        <w:rPr>
          <w:rFonts w:ascii="Garamond" w:hAnsi="Garamond" w:cs="Calibri"/>
          <w:sz w:val="20"/>
          <w:highlight w:val="yellow"/>
        </w:rPr>
        <w:t>…</w:t>
      </w:r>
      <w:r>
        <w:rPr>
          <w:rFonts w:ascii="Garamond" w:hAnsi="Garamond" w:cs="Calibri"/>
          <w:sz w:val="20"/>
        </w:rPr>
        <w:t xml:space="preserve"> infirmier</w:t>
      </w:r>
    </w:p>
    <w:p w:rsidR="00E35A24" w:rsidRDefault="00E35A24" w:rsidP="00E35A24">
      <w:pPr>
        <w:pStyle w:val="Corpsdetexte"/>
        <w:numPr>
          <w:ilvl w:val="0"/>
          <w:numId w:val="13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</w:rPr>
      </w:pPr>
      <w:r w:rsidRPr="00E35A24">
        <w:rPr>
          <w:rFonts w:ascii="Garamond" w:hAnsi="Garamond" w:cs="Calibri"/>
          <w:sz w:val="20"/>
          <w:highlight w:val="yellow"/>
        </w:rPr>
        <w:t>…</w:t>
      </w:r>
      <w:r>
        <w:rPr>
          <w:rFonts w:ascii="Garamond" w:hAnsi="Garamond" w:cs="Calibri"/>
          <w:sz w:val="20"/>
        </w:rPr>
        <w:t xml:space="preserve"> aide-soignant</w:t>
      </w:r>
    </w:p>
    <w:p w:rsidR="00E35A24" w:rsidRDefault="00E35A24" w:rsidP="00E35A24">
      <w:pPr>
        <w:pStyle w:val="Corpsdetexte"/>
        <w:numPr>
          <w:ilvl w:val="0"/>
          <w:numId w:val="13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</w:rPr>
      </w:pPr>
      <w:r w:rsidRPr="00E35A24">
        <w:rPr>
          <w:rFonts w:ascii="Garamond" w:hAnsi="Garamond" w:cs="Calibri"/>
          <w:sz w:val="20"/>
          <w:highlight w:val="yellow"/>
        </w:rPr>
        <w:t>…</w:t>
      </w:r>
      <w:r>
        <w:rPr>
          <w:rFonts w:ascii="Garamond" w:hAnsi="Garamond" w:cs="Calibri"/>
          <w:sz w:val="20"/>
        </w:rPr>
        <w:t xml:space="preserve"> secrétaire</w:t>
      </w:r>
    </w:p>
    <w:p w:rsidR="00E35A24" w:rsidRDefault="00E35A24" w:rsidP="00E35A24">
      <w:pPr>
        <w:pStyle w:val="Corpsdetexte"/>
        <w:numPr>
          <w:ilvl w:val="0"/>
          <w:numId w:val="13"/>
        </w:numPr>
        <w:autoSpaceDE/>
        <w:autoSpaceDN/>
        <w:adjustRightInd/>
        <w:spacing w:line="276" w:lineRule="auto"/>
        <w:rPr>
          <w:rFonts w:ascii="Garamond" w:hAnsi="Garamond" w:cs="Calibri"/>
          <w:sz w:val="20"/>
        </w:rPr>
      </w:pPr>
      <w:r w:rsidRPr="00E35A24">
        <w:rPr>
          <w:rFonts w:ascii="Garamond" w:hAnsi="Garamond" w:cs="Calibri"/>
          <w:sz w:val="20"/>
          <w:highlight w:val="yellow"/>
        </w:rPr>
        <w:t>…</w:t>
      </w:r>
      <w:r>
        <w:rPr>
          <w:rFonts w:ascii="Garamond" w:hAnsi="Garamond" w:cs="Calibri"/>
          <w:sz w:val="20"/>
        </w:rPr>
        <w:t xml:space="preserve"> brancardier</w:t>
      </w:r>
    </w:p>
    <w:p w:rsidR="00E35A24" w:rsidRDefault="00E35A24" w:rsidP="004A3BC6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</w:rPr>
      </w:pPr>
    </w:p>
    <w:p w:rsidR="005E1E69" w:rsidRPr="009C497A" w:rsidRDefault="005E1E69" w:rsidP="004A3BC6">
      <w:pPr>
        <w:pStyle w:val="Corpsdetexte"/>
        <w:autoSpaceDE/>
        <w:autoSpaceDN/>
        <w:adjustRightInd/>
        <w:spacing w:line="276" w:lineRule="auto"/>
        <w:rPr>
          <w:rFonts w:ascii="Garamond" w:hAnsi="Garamond" w:cs="Calibri"/>
          <w:sz w:val="20"/>
        </w:rPr>
      </w:pPr>
      <w:r w:rsidRPr="009C497A">
        <w:rPr>
          <w:rFonts w:ascii="Garamond" w:hAnsi="Garamond" w:cs="Calibri"/>
          <w:sz w:val="20"/>
        </w:rPr>
        <w:t>Les personnels sont affectés sur la structure pour une durée limitée dans le temps. Les modalités de renouvellement des équipes tiennent compte du maintien d’un niv</w:t>
      </w:r>
      <w:r w:rsidR="0089370B" w:rsidRPr="009C497A">
        <w:rPr>
          <w:rFonts w:ascii="Garamond" w:hAnsi="Garamond" w:cs="Calibri"/>
          <w:sz w:val="20"/>
        </w:rPr>
        <w:t>eau de compétences collectives.</w:t>
      </w:r>
    </w:p>
    <w:p w:rsidR="005E1E69" w:rsidRPr="009C497A" w:rsidRDefault="005E1E69" w:rsidP="004A3BC6">
      <w:pPr>
        <w:jc w:val="both"/>
        <w:rPr>
          <w:rFonts w:cs="Calibri"/>
          <w:sz w:val="20"/>
        </w:rPr>
      </w:pPr>
      <w:r w:rsidRPr="009C497A">
        <w:rPr>
          <w:rFonts w:cs="Calibri"/>
          <w:sz w:val="20"/>
        </w:rPr>
        <w:t>L'organisation des plannings de présence est sous la responsabilité du cadre de santé de la structure en liaison avec les médecins coordonnateurs</w:t>
      </w:r>
      <w:r w:rsidR="003C1F9B">
        <w:rPr>
          <w:rFonts w:cs="Calibri"/>
          <w:sz w:val="20"/>
        </w:rPr>
        <w:t xml:space="preserve"> et du cadre supérieur</w:t>
      </w:r>
      <w:r w:rsidRPr="009C497A">
        <w:rPr>
          <w:rFonts w:cs="Calibri"/>
          <w:sz w:val="20"/>
        </w:rPr>
        <w:t>. En son absence, la continuité de l'organisation est sous la responsabilité d’un autre cadre de santé ou du cadre supérieur de santé.</w:t>
      </w:r>
    </w:p>
    <w:p w:rsidR="005E1E69" w:rsidRPr="009C497A" w:rsidRDefault="005E1E69" w:rsidP="004A3BC6">
      <w:pPr>
        <w:jc w:val="both"/>
        <w:rPr>
          <w:rFonts w:cs="Calibri"/>
          <w:sz w:val="20"/>
        </w:rPr>
      </w:pPr>
      <w:r w:rsidRPr="009C497A">
        <w:rPr>
          <w:rFonts w:cs="Calibri"/>
          <w:sz w:val="20"/>
        </w:rPr>
        <w:t xml:space="preserve">Le planning de travail est établi pour assurer </w:t>
      </w:r>
      <w:r w:rsidR="006A3488">
        <w:rPr>
          <w:rFonts w:cs="Calibri"/>
          <w:sz w:val="20"/>
        </w:rPr>
        <w:t xml:space="preserve">la présence d’un soignant pour </w:t>
      </w:r>
      <w:r w:rsidR="006A3488" w:rsidRPr="006A3488">
        <w:rPr>
          <w:rFonts w:cs="Calibri"/>
          <w:sz w:val="20"/>
          <w:highlight w:val="yellow"/>
        </w:rPr>
        <w:t>…</w:t>
      </w:r>
      <w:r w:rsidRPr="009C497A">
        <w:rPr>
          <w:rFonts w:cs="Calibri"/>
          <w:sz w:val="20"/>
        </w:rPr>
        <w:t xml:space="preserve"> patients présents au niveau </w:t>
      </w:r>
      <w:r w:rsidR="006A3488">
        <w:rPr>
          <w:rFonts w:cs="Calibri"/>
          <w:sz w:val="20"/>
        </w:rPr>
        <w:t xml:space="preserve">de l’unité. </w:t>
      </w:r>
      <w:r w:rsidR="006A3488" w:rsidRPr="006A3488">
        <w:rPr>
          <w:rFonts w:cs="Calibri"/>
          <w:sz w:val="20"/>
          <w:highlight w:val="yellow"/>
        </w:rPr>
        <w:t>[</w:t>
      </w:r>
      <w:r w:rsidR="005A6B29" w:rsidRPr="006A3488">
        <w:rPr>
          <w:rFonts w:cs="Calibri"/>
          <w:sz w:val="20"/>
          <w:highlight w:val="yellow"/>
        </w:rPr>
        <w:t>Compléter</w:t>
      </w:r>
      <w:r w:rsidR="006A3488" w:rsidRPr="006A3488">
        <w:rPr>
          <w:rFonts w:cs="Calibri"/>
          <w:sz w:val="20"/>
          <w:highlight w:val="yellow"/>
        </w:rPr>
        <w:t xml:space="preserve"> avec le ratio, </w:t>
      </w:r>
      <w:r w:rsidR="006A3488" w:rsidRPr="006A3488">
        <w:rPr>
          <w:rFonts w:cs="Calibri"/>
          <w:b/>
          <w:color w:val="00B050"/>
          <w:sz w:val="20"/>
          <w:highlight w:val="yellow"/>
        </w:rPr>
        <w:t>par exemple : 1 aide-soignant pour 6 patients</w:t>
      </w:r>
      <w:r w:rsidR="006A3488">
        <w:rPr>
          <w:rFonts w:cs="Calibri"/>
          <w:sz w:val="20"/>
          <w:highlight w:val="yellow"/>
        </w:rPr>
        <w:t>]</w:t>
      </w:r>
    </w:p>
    <w:p w:rsidR="005E1E69" w:rsidRPr="009C497A" w:rsidRDefault="005E1E69" w:rsidP="005E1E69">
      <w:pPr>
        <w:ind w:left="360"/>
        <w:jc w:val="both"/>
        <w:rPr>
          <w:rFonts w:cs="Calibri"/>
          <w:sz w:val="20"/>
          <w:szCs w:val="20"/>
        </w:rPr>
      </w:pPr>
    </w:p>
    <w:p w:rsidR="005E1E69" w:rsidRPr="00BA1221" w:rsidRDefault="0089370B" w:rsidP="00BA1221">
      <w:pPr>
        <w:jc w:val="both"/>
        <w:rPr>
          <w:rFonts w:cs="Calibri"/>
          <w:sz w:val="20"/>
          <w:szCs w:val="20"/>
        </w:rPr>
      </w:pPr>
      <w:r w:rsidRPr="009C497A">
        <w:rPr>
          <w:rFonts w:eastAsia="Times New Roman" w:cs="Calibri"/>
          <w:b/>
          <w:bCs/>
          <w:sz w:val="28"/>
          <w:szCs w:val="28"/>
          <w:lang w:val="pt-BR" w:eastAsia="ja-JP"/>
        </w:rPr>
        <w:br w:type="page"/>
      </w:r>
    </w:p>
    <w:p w:rsidR="005E1E69" w:rsidRPr="00441A79" w:rsidRDefault="00441A79" w:rsidP="00441A7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</w:rPr>
      </w:pPr>
      <w:r>
        <w:rPr>
          <w:rFonts w:ascii="Garamond" w:hAnsi="Garamond" w:cs="Calibri"/>
        </w:rPr>
        <w:lastRenderedPageBreak/>
        <w:t>C</w:t>
      </w:r>
      <w:r w:rsidR="005E1E69" w:rsidRPr="00441A79">
        <w:rPr>
          <w:rFonts w:ascii="Garamond" w:hAnsi="Garamond" w:cs="Calibri"/>
        </w:rPr>
        <w:t xml:space="preserve">HAPITRE </w:t>
      </w:r>
      <w:r>
        <w:rPr>
          <w:rFonts w:ascii="Garamond" w:hAnsi="Garamond" w:cs="Calibri"/>
        </w:rPr>
        <w:t>V</w:t>
      </w:r>
    </w:p>
    <w:p w:rsidR="005E1E69" w:rsidRPr="009C497A" w:rsidRDefault="00913048" w:rsidP="005E1E69">
      <w:pPr>
        <w:pStyle w:val="Titre"/>
        <w:rPr>
          <w:rFonts w:ascii="Garamond" w:hAnsi="Garamond" w:cs="Calibri"/>
          <w:lang w:val="pt-BR"/>
        </w:rPr>
      </w:pPr>
      <w:bookmarkStart w:id="89" w:name="_Toc353481262"/>
      <w:bookmarkStart w:id="90" w:name="_Toc433622389"/>
      <w:r>
        <w:rPr>
          <w:rFonts w:ascii="Garamond" w:hAnsi="Garamond" w:cs="Calibri"/>
          <w:lang w:val="pt-BR"/>
        </w:rPr>
        <w:t>FORMATIONS N</w:t>
      </w:r>
      <w:r>
        <w:rPr>
          <w:rFonts w:ascii="Garamond" w:hAnsi="Garamond" w:cs="Calibri"/>
        </w:rPr>
        <w:t>É</w:t>
      </w:r>
      <w:r w:rsidR="005E1E69" w:rsidRPr="009C497A">
        <w:rPr>
          <w:rFonts w:ascii="Garamond" w:hAnsi="Garamond" w:cs="Calibri"/>
          <w:lang w:val="pt-BR"/>
        </w:rPr>
        <w:t>CESSAIRES</w:t>
      </w:r>
      <w:bookmarkEnd w:id="89"/>
      <w:bookmarkEnd w:id="90"/>
    </w:p>
    <w:p w:rsidR="005E1E69" w:rsidRPr="009C497A" w:rsidRDefault="005E1E69" w:rsidP="005E1E69">
      <w:pPr>
        <w:jc w:val="both"/>
        <w:rPr>
          <w:rFonts w:cs="Calibri"/>
          <w:bCs/>
          <w:sz w:val="20"/>
          <w:szCs w:val="20"/>
          <w:lang w:val="pt-BR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91" w:name="_Toc353481264"/>
      <w:bookmarkStart w:id="92" w:name="_Toc433622390"/>
      <w:r w:rsidRPr="009C497A">
        <w:rPr>
          <w:rFonts w:ascii="Garamond" w:hAnsi="Garamond" w:cs="Calibri"/>
        </w:rPr>
        <w:t xml:space="preserve">Article </w:t>
      </w:r>
      <w:r w:rsidR="005330DE">
        <w:rPr>
          <w:rFonts w:ascii="Garamond" w:hAnsi="Garamond" w:cs="Calibri"/>
        </w:rPr>
        <w:t>18</w:t>
      </w:r>
      <w:r w:rsidRPr="009C497A">
        <w:rPr>
          <w:rFonts w:ascii="Garamond" w:hAnsi="Garamond" w:cs="Calibri"/>
        </w:rPr>
        <w:t> : Formation des paramédicaux</w:t>
      </w:r>
      <w:bookmarkEnd w:id="91"/>
      <w:bookmarkEnd w:id="92"/>
      <w:r w:rsidRPr="009C497A">
        <w:rPr>
          <w:rFonts w:ascii="Garamond" w:hAnsi="Garamond" w:cs="Calibri"/>
        </w:rPr>
        <w:t xml:space="preserve"> </w:t>
      </w:r>
    </w:p>
    <w:p w:rsidR="005E1E69" w:rsidRPr="009C497A" w:rsidRDefault="005E1E69" w:rsidP="005E1E69">
      <w:pPr>
        <w:jc w:val="both"/>
        <w:rPr>
          <w:rFonts w:cs="Calibri"/>
          <w:bCs/>
          <w:sz w:val="20"/>
          <w:szCs w:val="20"/>
        </w:rPr>
      </w:pP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 formation des paramédicaux s’articule autour de supports théoriques, de fiches techniques et chemins cliniques formalisés, d’un compagnonnage des pairs et de l’accès à des formations spécifiques.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supports théoriques sont formalisés et diffusés par les opérateurs de chaque discipline selon des modalités qu’ils définissent.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chemins cliniques sont formalisés par les opérateurs et soignants de chaque spécialité</w:t>
      </w:r>
      <w:r w:rsidR="00E11A2D">
        <w:rPr>
          <w:rFonts w:cs="Calibri"/>
          <w:sz w:val="20"/>
          <w:szCs w:val="20"/>
        </w:rPr>
        <w:t xml:space="preserve"> et sont mis à </w:t>
      </w:r>
      <w:r w:rsidRPr="009C497A">
        <w:rPr>
          <w:rFonts w:cs="Calibri"/>
          <w:sz w:val="20"/>
          <w:szCs w:val="20"/>
        </w:rPr>
        <w:t>disposition des soignants de la structure.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Les procédures et modes opératoires institutionnels sont la référence. Les activités et soins spécifiques font l’objet de modes opératoires rédigés par chaque spécialité. 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Un parcours de compagnonnage est mis en place en amont de l’affectation dans la structure et se poursuit au sein de la structure. </w:t>
      </w: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rPr>
          <w:rFonts w:eastAsia="Times New Roman" w:cs="Calibri"/>
          <w:b/>
          <w:bCs/>
          <w:sz w:val="28"/>
          <w:szCs w:val="28"/>
          <w:lang w:eastAsia="ja-JP"/>
        </w:rPr>
      </w:pPr>
      <w:r w:rsidRPr="009C497A">
        <w:rPr>
          <w:rFonts w:cs="Calibri"/>
        </w:rPr>
        <w:br w:type="page"/>
      </w:r>
    </w:p>
    <w:p w:rsidR="005E1E69" w:rsidRPr="009C497A" w:rsidRDefault="00441A79" w:rsidP="00441A79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Calibri"/>
        </w:rPr>
      </w:pPr>
      <w:r>
        <w:rPr>
          <w:rFonts w:ascii="Garamond" w:hAnsi="Garamond" w:cs="Calibri"/>
        </w:rPr>
        <w:lastRenderedPageBreak/>
        <w:t>C</w:t>
      </w:r>
      <w:r w:rsidR="005E1E69" w:rsidRPr="009C497A">
        <w:rPr>
          <w:rFonts w:ascii="Garamond" w:hAnsi="Garamond" w:cs="Calibri"/>
        </w:rPr>
        <w:t xml:space="preserve">HAPITRE </w:t>
      </w:r>
      <w:r>
        <w:rPr>
          <w:rFonts w:ascii="Garamond" w:hAnsi="Garamond" w:cs="Calibri"/>
        </w:rPr>
        <w:t>VI</w:t>
      </w:r>
    </w:p>
    <w:p w:rsidR="00BA1221" w:rsidRDefault="00913048" w:rsidP="00BA1221">
      <w:pPr>
        <w:pStyle w:val="Titre"/>
        <w:rPr>
          <w:rFonts w:ascii="Garamond" w:hAnsi="Garamond" w:cs="Calibri"/>
        </w:rPr>
      </w:pPr>
      <w:bookmarkStart w:id="93" w:name="_Ref282771273"/>
      <w:bookmarkStart w:id="94" w:name="_Toc352686655"/>
      <w:bookmarkStart w:id="95" w:name="_Toc353481265"/>
      <w:bookmarkStart w:id="96" w:name="_Toc433622391"/>
      <w:r>
        <w:rPr>
          <w:rFonts w:ascii="Garamond" w:hAnsi="Garamond" w:cs="Calibri"/>
        </w:rPr>
        <w:t>MODALITÉ</w:t>
      </w:r>
      <w:r w:rsidR="005E1E69" w:rsidRPr="009C497A">
        <w:rPr>
          <w:rFonts w:ascii="Garamond" w:hAnsi="Garamond" w:cs="Calibri"/>
        </w:rPr>
        <w:t>S DE CONSTITUTION ET DE COMMUNICATION DES DOSSIERS M</w:t>
      </w:r>
      <w:r>
        <w:rPr>
          <w:rFonts w:ascii="Garamond" w:hAnsi="Garamond" w:cs="Calibri"/>
        </w:rPr>
        <w:t>É</w:t>
      </w:r>
      <w:r w:rsidR="005E1E69" w:rsidRPr="009C497A">
        <w:rPr>
          <w:rFonts w:ascii="Garamond" w:hAnsi="Garamond" w:cs="Calibri"/>
        </w:rPr>
        <w:t>DICAUX</w:t>
      </w:r>
      <w:bookmarkEnd w:id="93"/>
      <w:bookmarkEnd w:id="94"/>
      <w:bookmarkEnd w:id="95"/>
      <w:bookmarkEnd w:id="96"/>
    </w:p>
    <w:p w:rsidR="00BA1221" w:rsidRPr="00BA1221" w:rsidRDefault="00BA1221" w:rsidP="00BA1221">
      <w:pPr>
        <w:rPr>
          <w:sz w:val="28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97" w:name="_Ref282771282"/>
      <w:bookmarkStart w:id="98" w:name="_Toc352686656"/>
      <w:bookmarkStart w:id="99" w:name="_Toc353481266"/>
      <w:bookmarkStart w:id="100" w:name="_Toc433622392"/>
      <w:r w:rsidRPr="009C497A">
        <w:rPr>
          <w:rFonts w:ascii="Garamond" w:hAnsi="Garamond" w:cs="Calibri"/>
        </w:rPr>
        <w:t xml:space="preserve">Article </w:t>
      </w:r>
      <w:r w:rsidR="005330DE">
        <w:rPr>
          <w:rFonts w:ascii="Garamond" w:hAnsi="Garamond" w:cs="Calibri"/>
        </w:rPr>
        <w:t>19</w:t>
      </w:r>
      <w:r w:rsidRPr="009C497A">
        <w:rPr>
          <w:rFonts w:ascii="Garamond" w:hAnsi="Garamond" w:cs="Calibri"/>
        </w:rPr>
        <w:t xml:space="preserve"> : Modalités de constitution des dossiers médicaux</w:t>
      </w:r>
      <w:bookmarkEnd w:id="97"/>
      <w:bookmarkEnd w:id="98"/>
      <w:bookmarkEnd w:id="99"/>
      <w:bookmarkEnd w:id="100"/>
    </w:p>
    <w:p w:rsidR="005E1E69" w:rsidRPr="009C497A" w:rsidRDefault="005E1E69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Les documents spécifiques des séjours dans </w:t>
      </w:r>
      <w:r w:rsidR="0075619B" w:rsidRPr="009C497A">
        <w:rPr>
          <w:rFonts w:cs="Calibri"/>
          <w:sz w:val="20"/>
          <w:szCs w:val="20"/>
        </w:rPr>
        <w:t xml:space="preserve">l’UCA </w:t>
      </w:r>
      <w:r w:rsidR="00E11A2D">
        <w:rPr>
          <w:rFonts w:cs="Calibri"/>
          <w:sz w:val="20"/>
          <w:szCs w:val="20"/>
        </w:rPr>
        <w:t>s</w:t>
      </w:r>
      <w:r w:rsidRPr="009C497A">
        <w:rPr>
          <w:rFonts w:cs="Calibri"/>
          <w:sz w:val="20"/>
          <w:szCs w:val="20"/>
        </w:rPr>
        <w:t>ont inclus dans le dossier médical de chaque spécialité.</w:t>
      </w:r>
      <w:r w:rsidR="00BA1221">
        <w:rPr>
          <w:rFonts w:cs="Calibri"/>
          <w:sz w:val="20"/>
          <w:szCs w:val="20"/>
        </w:rPr>
        <w:t xml:space="preserve"> Ils sont élaborés</w:t>
      </w:r>
      <w:r w:rsidRPr="009C497A">
        <w:rPr>
          <w:rFonts w:cs="Calibri"/>
          <w:sz w:val="20"/>
          <w:szCs w:val="20"/>
        </w:rPr>
        <w:t xml:space="preserve"> au niveau </w:t>
      </w:r>
      <w:r w:rsidR="0075619B" w:rsidRPr="009C497A">
        <w:rPr>
          <w:rFonts w:cs="Calibri"/>
          <w:sz w:val="20"/>
          <w:szCs w:val="20"/>
        </w:rPr>
        <w:t>de l’UCA</w:t>
      </w:r>
      <w:r w:rsidR="00E11A2D">
        <w:rPr>
          <w:rFonts w:cs="Calibri"/>
          <w:sz w:val="20"/>
          <w:szCs w:val="20"/>
        </w:rPr>
        <w:t>,</w:t>
      </w:r>
      <w:r w:rsidR="0075619B" w:rsidRPr="009C497A">
        <w:rPr>
          <w:rFonts w:cs="Calibri"/>
          <w:sz w:val="20"/>
          <w:szCs w:val="20"/>
        </w:rPr>
        <w:t xml:space="preserve"> </w:t>
      </w:r>
      <w:r w:rsidRPr="009C497A">
        <w:rPr>
          <w:rFonts w:cs="Calibri"/>
          <w:sz w:val="20"/>
          <w:szCs w:val="20"/>
        </w:rPr>
        <w:t>sous la responsabilité du praticien responsable (ou son remplaçant).</w:t>
      </w:r>
    </w:p>
    <w:p w:rsidR="005E1E69" w:rsidRPr="009C497A" w:rsidRDefault="005E1E69" w:rsidP="004A3BC6">
      <w:pPr>
        <w:jc w:val="both"/>
        <w:rPr>
          <w:rFonts w:cs="Calibri"/>
          <w:bCs/>
          <w:sz w:val="20"/>
          <w:szCs w:val="20"/>
        </w:rPr>
      </w:pPr>
      <w:r w:rsidRPr="009C497A">
        <w:rPr>
          <w:rFonts w:cs="Calibri"/>
          <w:bCs/>
          <w:sz w:val="20"/>
          <w:szCs w:val="20"/>
        </w:rPr>
        <w:t>Les documents établis à la fin du séjour sont les suivants :</w:t>
      </w:r>
    </w:p>
    <w:p w:rsidR="005E1E69" w:rsidRPr="009C497A" w:rsidRDefault="005E1E69" w:rsidP="004A3BC6">
      <w:pPr>
        <w:numPr>
          <w:ilvl w:val="0"/>
          <w:numId w:val="3"/>
        </w:numPr>
        <w:spacing w:before="60" w:after="0"/>
        <w:ind w:left="714" w:hanging="357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 compte rendu d'hospitalisation </w:t>
      </w:r>
    </w:p>
    <w:p w:rsidR="005E1E69" w:rsidRPr="009C497A" w:rsidRDefault="005E1E69" w:rsidP="004A3BC6">
      <w:pPr>
        <w:numPr>
          <w:ilvl w:val="0"/>
          <w:numId w:val="3"/>
        </w:numPr>
        <w:spacing w:before="60" w:after="0"/>
        <w:ind w:left="714" w:hanging="357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 compte rendu opératoire </w:t>
      </w:r>
    </w:p>
    <w:p w:rsidR="005E1E69" w:rsidRPr="009C497A" w:rsidRDefault="005E1E69" w:rsidP="004A3BC6">
      <w:pPr>
        <w:numPr>
          <w:ilvl w:val="0"/>
          <w:numId w:val="3"/>
        </w:numPr>
        <w:spacing w:before="60" w:after="0"/>
        <w:ind w:left="714" w:hanging="357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modalités de sortie : domicile ou autres structures </w:t>
      </w:r>
    </w:p>
    <w:p w:rsidR="005E1E69" w:rsidRPr="009C497A" w:rsidRDefault="005E1E69" w:rsidP="004A3BC6">
      <w:pPr>
        <w:numPr>
          <w:ilvl w:val="0"/>
          <w:numId w:val="3"/>
        </w:numPr>
        <w:spacing w:before="60" w:after="0"/>
        <w:ind w:left="714" w:hanging="357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La fiche de liaison infirmière</w:t>
      </w:r>
      <w:r w:rsidR="00E11A2D">
        <w:rPr>
          <w:rFonts w:cs="Calibri"/>
          <w:sz w:val="20"/>
          <w:szCs w:val="20"/>
        </w:rPr>
        <w:t>,</w:t>
      </w:r>
      <w:r w:rsidRPr="009C497A">
        <w:rPr>
          <w:rFonts w:cs="Calibri"/>
          <w:sz w:val="20"/>
          <w:szCs w:val="20"/>
        </w:rPr>
        <w:t xml:space="preserve"> si besoin </w:t>
      </w:r>
    </w:p>
    <w:p w:rsidR="005E1E69" w:rsidRPr="009C497A" w:rsidRDefault="005E1E69" w:rsidP="003C1F9B">
      <w:pPr>
        <w:spacing w:before="60" w:after="0"/>
        <w:ind w:left="357"/>
        <w:jc w:val="both"/>
        <w:rPr>
          <w:rFonts w:cs="Calibri"/>
          <w:sz w:val="20"/>
          <w:szCs w:val="20"/>
        </w:rPr>
      </w:pPr>
    </w:p>
    <w:p w:rsidR="005E1E69" w:rsidRPr="009C497A" w:rsidRDefault="005E1E69" w:rsidP="004A3BC6">
      <w:pPr>
        <w:spacing w:before="60"/>
        <w:ind w:left="714"/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spacing w:before="60"/>
        <w:ind w:left="357"/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101" w:name="_Ref282771290"/>
      <w:bookmarkStart w:id="102" w:name="_Toc352686657"/>
      <w:bookmarkStart w:id="103" w:name="_Toc353481267"/>
      <w:bookmarkStart w:id="104" w:name="_Toc433622393"/>
      <w:r w:rsidRPr="009C497A">
        <w:rPr>
          <w:rFonts w:ascii="Garamond" w:hAnsi="Garamond" w:cs="Calibri"/>
        </w:rPr>
        <w:t xml:space="preserve">Article </w:t>
      </w:r>
      <w:r w:rsidR="005330DE">
        <w:rPr>
          <w:rFonts w:ascii="Garamond" w:hAnsi="Garamond" w:cs="Calibri"/>
        </w:rPr>
        <w:t>20</w:t>
      </w:r>
      <w:r w:rsidRPr="009C497A">
        <w:rPr>
          <w:rFonts w:ascii="Garamond" w:hAnsi="Garamond" w:cs="Calibri"/>
        </w:rPr>
        <w:t xml:space="preserve"> : Modalités de communication des dossiers médicaux</w:t>
      </w:r>
      <w:bookmarkEnd w:id="101"/>
      <w:bookmarkEnd w:id="102"/>
      <w:bookmarkEnd w:id="103"/>
      <w:bookmarkEnd w:id="104"/>
    </w:p>
    <w:p w:rsidR="005E1E69" w:rsidRPr="009C497A" w:rsidRDefault="005E1E69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 Directeur de l'établissement veille à ce que </w:t>
      </w:r>
      <w:r w:rsidR="00115AF2" w:rsidRPr="009C497A">
        <w:rPr>
          <w:rFonts w:cs="Calibri"/>
          <w:sz w:val="20"/>
          <w:szCs w:val="20"/>
        </w:rPr>
        <w:t xml:space="preserve">les </w:t>
      </w:r>
      <w:r w:rsidRPr="009C497A">
        <w:rPr>
          <w:rFonts w:cs="Calibri"/>
          <w:sz w:val="20"/>
          <w:szCs w:val="20"/>
        </w:rPr>
        <w:t>mesures soient prises pour assurer la communication des informations r</w:t>
      </w:r>
      <w:r w:rsidR="0089370B" w:rsidRPr="009C497A">
        <w:rPr>
          <w:rFonts w:cs="Calibri"/>
          <w:sz w:val="20"/>
          <w:szCs w:val="20"/>
        </w:rPr>
        <w:t>elatives à la santé du patient.</w:t>
      </w:r>
    </w:p>
    <w:p w:rsidR="005E1E69" w:rsidRPr="00E11A2D" w:rsidRDefault="005E1E69" w:rsidP="004A3BC6">
      <w:pPr>
        <w:pStyle w:val="Corpsdetexte2"/>
        <w:overflowPunct/>
        <w:spacing w:after="240" w:line="276" w:lineRule="auto"/>
        <w:ind w:right="0"/>
        <w:textAlignment w:val="auto"/>
        <w:rPr>
          <w:rFonts w:ascii="Garamond" w:hAnsi="Garamond" w:cs="Calibri"/>
          <w:sz w:val="20"/>
          <w:szCs w:val="20"/>
        </w:rPr>
      </w:pPr>
      <w:r w:rsidRPr="009C497A">
        <w:rPr>
          <w:rFonts w:ascii="Garamond" w:hAnsi="Garamond" w:cs="Calibri"/>
          <w:sz w:val="20"/>
          <w:szCs w:val="20"/>
        </w:rPr>
        <w:t>En ce qui concerne l'ac</w:t>
      </w:r>
      <w:r w:rsidR="007A1849">
        <w:rPr>
          <w:rFonts w:ascii="Garamond" w:hAnsi="Garamond" w:cs="Calibri"/>
          <w:sz w:val="20"/>
          <w:szCs w:val="20"/>
        </w:rPr>
        <w:t>cès du patient à son dossier, l’UCA</w:t>
      </w:r>
      <w:r w:rsidRPr="009C497A">
        <w:rPr>
          <w:rFonts w:ascii="Garamond" w:hAnsi="Garamond" w:cs="Calibri"/>
          <w:sz w:val="20"/>
          <w:szCs w:val="20"/>
        </w:rPr>
        <w:t xml:space="preserve"> applique la procédure élaborée po</w:t>
      </w:r>
      <w:r w:rsidR="00E11A2D">
        <w:rPr>
          <w:rFonts w:ascii="Garamond" w:hAnsi="Garamond" w:cs="Calibri"/>
          <w:sz w:val="20"/>
          <w:szCs w:val="20"/>
        </w:rPr>
        <w:t>ur l'ensemble des services de l’établissement</w:t>
      </w:r>
      <w:r w:rsidRPr="009C497A">
        <w:rPr>
          <w:rFonts w:ascii="Garamond" w:hAnsi="Garamond" w:cs="Calibri"/>
          <w:sz w:val="20"/>
          <w:szCs w:val="20"/>
        </w:rPr>
        <w:t>.</w:t>
      </w:r>
    </w:p>
    <w:p w:rsidR="005E1E69" w:rsidRPr="009C497A" w:rsidRDefault="005E1E69" w:rsidP="004A3BC6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Les demandes peuvent être formulées par le patient lui-même, par les parents d'enfants mineurs, par les tuteurs de personnes majeures et par les proches d'un patient décédé</w:t>
      </w:r>
      <w:r w:rsidR="003C1F9B">
        <w:rPr>
          <w:rStyle w:val="Appelnotedebasdep"/>
          <w:rFonts w:cs="Calibri"/>
          <w:sz w:val="20"/>
          <w:szCs w:val="20"/>
        </w:rPr>
        <w:footnoteReference w:id="6"/>
      </w:r>
      <w:r w:rsidR="003C1F9B">
        <w:rPr>
          <w:rFonts w:cs="Calibri"/>
          <w:sz w:val="20"/>
          <w:szCs w:val="20"/>
        </w:rPr>
        <w:t>.</w:t>
      </w:r>
    </w:p>
    <w:p w:rsidR="005E1E69" w:rsidRPr="009C497A" w:rsidRDefault="005E1E69" w:rsidP="004A3BC6">
      <w:pPr>
        <w:jc w:val="both"/>
        <w:rPr>
          <w:rFonts w:cs="Calibri"/>
          <w:b/>
          <w:bCs/>
          <w:sz w:val="20"/>
          <w:szCs w:val="20"/>
        </w:rPr>
      </w:pPr>
      <w:r w:rsidRPr="009C497A">
        <w:rPr>
          <w:rFonts w:cs="Calibri"/>
          <w:sz w:val="20"/>
          <w:szCs w:val="20"/>
        </w:rPr>
        <w:t>Le dossier peut être consulté sur place avec un accompagnement médical ou adressé à domicile. Les frais de reproduction et d'envoi sont facturés au demandeur, conformément à la réglementation.</w:t>
      </w:r>
    </w:p>
    <w:p w:rsidR="005E1E69" w:rsidRPr="009C497A" w:rsidRDefault="005E1E69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Dans le respect des règles déontologiques qui leur sont applicables, les praticiens des établissements assurent l'information des personnes soignées. Les personnels paramédicaux participent à cette information dans leur domaine de compétence et dans le respect de leurs propres règles professionnelles.</w:t>
      </w:r>
    </w:p>
    <w:p w:rsidR="005E1E69" w:rsidRPr="009C497A" w:rsidRDefault="005E1E69" w:rsidP="004A3BC6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jc w:val="both"/>
        <w:rPr>
          <w:rFonts w:cs="Calibri"/>
          <w:sz w:val="20"/>
          <w:szCs w:val="20"/>
        </w:rPr>
      </w:pPr>
    </w:p>
    <w:p w:rsidR="005E1E69" w:rsidRPr="009C497A" w:rsidRDefault="005E1E69" w:rsidP="005E1E69">
      <w:pPr>
        <w:pStyle w:val="Titre1"/>
        <w:rPr>
          <w:rFonts w:ascii="Garamond" w:hAnsi="Garamond" w:cs="Calibri"/>
        </w:rPr>
      </w:pPr>
      <w:bookmarkStart w:id="105" w:name="_Ref282771300"/>
      <w:bookmarkStart w:id="106" w:name="_Toc352686658"/>
      <w:bookmarkStart w:id="107" w:name="_Toc353481268"/>
      <w:bookmarkStart w:id="108" w:name="_Toc433622394"/>
      <w:r w:rsidRPr="009C497A">
        <w:rPr>
          <w:rFonts w:ascii="Garamond" w:hAnsi="Garamond" w:cs="Calibri"/>
        </w:rPr>
        <w:t>Article 2</w:t>
      </w:r>
      <w:r w:rsidR="005330DE">
        <w:rPr>
          <w:rFonts w:ascii="Garamond" w:hAnsi="Garamond" w:cs="Calibri"/>
        </w:rPr>
        <w:t>1</w:t>
      </w:r>
      <w:r w:rsidRPr="009C497A">
        <w:rPr>
          <w:rFonts w:ascii="Garamond" w:hAnsi="Garamond" w:cs="Calibri"/>
        </w:rPr>
        <w:t xml:space="preserve"> : Circuit des dossiers </w:t>
      </w:r>
      <w:bookmarkEnd w:id="105"/>
      <w:bookmarkEnd w:id="106"/>
      <w:r w:rsidRPr="009C497A">
        <w:rPr>
          <w:rFonts w:ascii="Garamond" w:hAnsi="Garamond" w:cs="Calibri"/>
        </w:rPr>
        <w:t>médicaux</w:t>
      </w:r>
      <w:bookmarkEnd w:id="107"/>
      <w:bookmarkEnd w:id="108"/>
    </w:p>
    <w:p w:rsidR="005E1E69" w:rsidRPr="009C497A" w:rsidRDefault="005E1E69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 xml:space="preserve">Le dossier est stocké dans </w:t>
      </w:r>
      <w:r w:rsidR="0075619B" w:rsidRPr="009C497A">
        <w:rPr>
          <w:rFonts w:cs="Calibri"/>
          <w:sz w:val="20"/>
          <w:szCs w:val="20"/>
        </w:rPr>
        <w:t xml:space="preserve">l’UCA </w:t>
      </w:r>
      <w:r w:rsidRPr="009C497A">
        <w:rPr>
          <w:rFonts w:cs="Calibri"/>
          <w:sz w:val="20"/>
          <w:szCs w:val="20"/>
        </w:rPr>
        <w:t>3 jours avant l’hospitalisation du patient afin que l’aide-soignante réalise l’appel de J-1ou J-2  (en attente de la mise en œuvre du dossier informatique).</w:t>
      </w:r>
    </w:p>
    <w:p w:rsidR="005E1E69" w:rsidRPr="009C497A" w:rsidRDefault="005E1E69" w:rsidP="004A3BC6">
      <w:pPr>
        <w:jc w:val="both"/>
        <w:rPr>
          <w:rFonts w:cs="Calibri"/>
          <w:sz w:val="20"/>
          <w:szCs w:val="20"/>
        </w:rPr>
      </w:pPr>
      <w:r w:rsidRPr="009C497A">
        <w:rPr>
          <w:rFonts w:cs="Calibri"/>
          <w:sz w:val="20"/>
          <w:szCs w:val="20"/>
        </w:rPr>
        <w:t>Le dossier reste au sein de l’unité ambulatoire jusqu’à J+1 afin que l’infirmière fasse l’appel du lendemain.</w:t>
      </w:r>
    </w:p>
    <w:p w:rsidR="00477BBF" w:rsidRDefault="005E1E69" w:rsidP="004A3BC6">
      <w:pPr>
        <w:jc w:val="both"/>
        <w:rPr>
          <w:rFonts w:cs="Calibri"/>
          <w:sz w:val="20"/>
          <w:szCs w:val="20"/>
        </w:rPr>
        <w:sectPr w:rsidR="00477BBF" w:rsidSect="00C3670E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9C497A">
        <w:rPr>
          <w:rFonts w:cs="Calibri"/>
          <w:sz w:val="20"/>
          <w:szCs w:val="20"/>
        </w:rPr>
        <w:t>Le dossier est par la suite ré-adressé aux secrétaires médicales des spécialités pour futures consultations ou archivé.</w:t>
      </w:r>
    </w:p>
    <w:p w:rsidR="0057740B" w:rsidRDefault="0057740B" w:rsidP="00477BBF">
      <w:pPr>
        <w:jc w:val="both"/>
        <w:rPr>
          <w:b/>
          <w:sz w:val="24"/>
          <w:bdr w:val="single" w:sz="4" w:space="0" w:color="auto"/>
          <w:shd w:val="clear" w:color="auto" w:fill="F2F2F2" w:themeFill="background1" w:themeFillShade="F2"/>
        </w:rPr>
      </w:pPr>
    </w:p>
    <w:p w:rsidR="001228FE" w:rsidRPr="0057740B" w:rsidRDefault="00477BBF" w:rsidP="00477BBF">
      <w:pPr>
        <w:jc w:val="both"/>
        <w:rPr>
          <w:b/>
          <w:sz w:val="24"/>
        </w:rPr>
      </w:pPr>
      <w:r w:rsidRPr="0057740B">
        <w:rPr>
          <w:b/>
          <w:sz w:val="24"/>
          <w:bdr w:val="single" w:sz="4" w:space="0" w:color="auto"/>
          <w:shd w:val="clear" w:color="auto" w:fill="F2F2F2" w:themeFill="background1" w:themeFillShade="F2"/>
        </w:rPr>
        <w:t>Annexe 1 :</w:t>
      </w:r>
      <w:r w:rsidRPr="0057740B">
        <w:rPr>
          <w:b/>
          <w:sz w:val="24"/>
        </w:rPr>
        <w:t xml:space="preserve"> Liste des actes réalisés en Ambulatoire dans l’unité</w:t>
      </w:r>
      <w:r w:rsidR="007A1849">
        <w:rPr>
          <w:b/>
          <w:sz w:val="24"/>
        </w:rPr>
        <w:t xml:space="preserve"> </w:t>
      </w:r>
      <w:bookmarkStart w:id="109" w:name="_GoBack"/>
      <w:bookmarkEnd w:id="109"/>
      <w:r w:rsidR="007A1849" w:rsidRPr="007A1849">
        <w:rPr>
          <w:b/>
          <w:sz w:val="24"/>
          <w:highlight w:val="yellow"/>
        </w:rPr>
        <w:t>[A modifier suivant les activités de l’établissement]</w:t>
      </w:r>
    </w:p>
    <w:p w:rsidR="0057740B" w:rsidRDefault="0057740B" w:rsidP="0057740B">
      <w:r w:rsidRPr="0057740B">
        <w:rPr>
          <w:b/>
        </w:rPr>
        <w:t>Gynécologie-Obstétrique</w:t>
      </w:r>
      <w:r>
        <w:t xml:space="preserve"> : 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Chirurgie du sein : tumorectomie, abcès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Chirurgie de l’utérus, de la valve, du vagin et AMP :</w:t>
      </w:r>
    </w:p>
    <w:p w:rsidR="0057740B" w:rsidRPr="0057740B" w:rsidRDefault="0057740B" w:rsidP="0057740B">
      <w:pPr>
        <w:pStyle w:val="Paragraphedeliste"/>
        <w:numPr>
          <w:ilvl w:val="1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Interruption unilatérale ou bilatérale de la perméabilité des trompes utérines</w:t>
      </w:r>
    </w:p>
    <w:p w:rsidR="0057740B" w:rsidRPr="0057740B" w:rsidRDefault="0057740B" w:rsidP="0057740B">
      <w:pPr>
        <w:pStyle w:val="Paragraphedeliste"/>
        <w:numPr>
          <w:ilvl w:val="1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Conisation du col de l’utérus</w:t>
      </w:r>
    </w:p>
    <w:p w:rsidR="0057740B" w:rsidRPr="0057740B" w:rsidRDefault="0057740B" w:rsidP="0057740B">
      <w:pPr>
        <w:pStyle w:val="Paragraphedeliste"/>
        <w:numPr>
          <w:ilvl w:val="1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Exérèse de polype de l’utérus</w:t>
      </w:r>
    </w:p>
    <w:p w:rsidR="0057740B" w:rsidRPr="0057740B" w:rsidRDefault="0057740B" w:rsidP="0057740B">
      <w:pPr>
        <w:pStyle w:val="Paragraphedeliste"/>
        <w:numPr>
          <w:ilvl w:val="1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Résection de myome de l’utérus</w:t>
      </w:r>
    </w:p>
    <w:p w:rsidR="0057740B" w:rsidRPr="0057740B" w:rsidRDefault="0057740B" w:rsidP="0057740B">
      <w:pPr>
        <w:pStyle w:val="Paragraphedeliste"/>
        <w:numPr>
          <w:ilvl w:val="1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Destruction de la muqueuse utérine par thermocontact</w:t>
      </w:r>
    </w:p>
    <w:p w:rsidR="0057740B" w:rsidRPr="0057740B" w:rsidRDefault="0057740B" w:rsidP="0057740B">
      <w:pPr>
        <w:pStyle w:val="Paragraphedeliste"/>
        <w:numPr>
          <w:ilvl w:val="1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Abrasion de la muqueuse utérine</w:t>
      </w:r>
    </w:p>
    <w:p w:rsidR="0057740B" w:rsidRPr="0057740B" w:rsidRDefault="0057740B" w:rsidP="0057740B">
      <w:pPr>
        <w:pStyle w:val="Paragraphedeliste"/>
        <w:numPr>
          <w:ilvl w:val="1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Cerclage du col de l’utérus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 xml:space="preserve">Aspirations 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IVG, ITG</w:t>
      </w:r>
    </w:p>
    <w:p w:rsidR="0057740B" w:rsidRDefault="0057740B" w:rsidP="0057740B">
      <w:r w:rsidRPr="0057740B">
        <w:rPr>
          <w:b/>
        </w:rPr>
        <w:t>ORL </w:t>
      </w:r>
      <w:r>
        <w:t xml:space="preserve">: 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Adénoïdectomie avec pose d’aérateur transtympanique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Adénoïdectomie avec myringotomie unilatérale ou bilatérale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Biopsie artère temporale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Réduction OPN</w:t>
      </w:r>
    </w:p>
    <w:p w:rsidR="0057740B" w:rsidRDefault="0057740B" w:rsidP="0057740B">
      <w:r w:rsidRPr="0057740B">
        <w:rPr>
          <w:b/>
        </w:rPr>
        <w:t>Orthopédie </w:t>
      </w:r>
      <w:r>
        <w:t>: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Arthroscopie du genou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Ménisectomie par arthroscopie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Libérations nerveuses MS : libération du nerf médian au canal carpien, du nerf ulnaire du coude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Chirurgie réparatrice des ligaments et tendons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Ablation de matériels d’ostéosynthèse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Doigt à ressaut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Hygroma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Exérèse de kyste synovial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Suture ou plastie de l’appareil capsuloligamentaire de l’AMP du pouce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Aponévroctomie palmodigitale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Ostéosynthèse main</w:t>
      </w:r>
    </w:p>
    <w:p w:rsidR="0057740B" w:rsidRDefault="0057740B" w:rsidP="0057740B">
      <w:r w:rsidRPr="0057740B">
        <w:rPr>
          <w:b/>
        </w:rPr>
        <w:t>Urologie </w:t>
      </w:r>
      <w:r>
        <w:t xml:space="preserve">: 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Urétéroscopie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Chirurgie de l’incontinence urinaire chez la femme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Hydrocèle</w:t>
      </w:r>
    </w:p>
    <w:p w:rsidR="0057740B" w:rsidRDefault="0057740B" w:rsidP="0057740B">
      <w:r w:rsidRPr="0057740B">
        <w:rPr>
          <w:b/>
        </w:rPr>
        <w:t>Viscéral </w:t>
      </w:r>
      <w:r>
        <w:t xml:space="preserve">: 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Chirurgie des varices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Chirurgie anale : évacuation d’une thrombose hémorroïdaire, dilatation ou incision de sténose anorectale, destruction / exérèse de tumeur bénigne du canal anal, sphinctérotomie, incision abcès anal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Chirurgie des hernies inguinales, hernies ombilicales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Orchidopexie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Exérèse d’un kyste du cordon spermatique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Exérèse de kystes synoviaux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Tumeurs des parties molles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lastRenderedPageBreak/>
        <w:t>Pose de CIP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Cholécystectomie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Sinus pilonidal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Hydrosadénite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 xml:space="preserve">Cure éventration </w:t>
      </w:r>
    </w:p>
    <w:p w:rsidR="0057740B" w:rsidRDefault="0057740B" w:rsidP="0057740B">
      <w:r w:rsidRPr="0057740B">
        <w:rPr>
          <w:b/>
        </w:rPr>
        <w:t>Viscéral pédiatrique </w:t>
      </w:r>
      <w:r>
        <w:t xml:space="preserve">: 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Hernie inguinale, hernie ombilicale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Chirurgie testiculaire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Phimosis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Fistule hypospade</w:t>
      </w:r>
    </w:p>
    <w:p w:rsidR="0057740B" w:rsidRDefault="0057740B" w:rsidP="0057740B">
      <w:r w:rsidRPr="0057740B">
        <w:rPr>
          <w:b/>
        </w:rPr>
        <w:t>Médecine </w:t>
      </w:r>
      <w:r>
        <w:t xml:space="preserve">: 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Endoscopies digestives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Traitement SEP : tysabri, solumédrol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Chimiothérapie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Ponction d’ascite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 xml:space="preserve">Cardioversion </w:t>
      </w:r>
    </w:p>
    <w:p w:rsidR="0057740B" w:rsidRPr="0057740B" w:rsidRDefault="0057740B" w:rsidP="0057740B">
      <w:pPr>
        <w:pStyle w:val="Paragraphedeliste"/>
        <w:numPr>
          <w:ilvl w:val="0"/>
          <w:numId w:val="13"/>
        </w:numPr>
        <w:rPr>
          <w:rFonts w:ascii="Garamond" w:hAnsi="Garamond"/>
          <w:sz w:val="20"/>
        </w:rPr>
      </w:pPr>
      <w:r w:rsidRPr="0057740B">
        <w:rPr>
          <w:rFonts w:ascii="Garamond" w:hAnsi="Garamond"/>
          <w:sz w:val="20"/>
        </w:rPr>
        <w:t>perfusion de Rémicade</w:t>
      </w:r>
    </w:p>
    <w:p w:rsidR="0057740B" w:rsidRDefault="0057740B">
      <w:pPr>
        <w:spacing w:after="0" w:line="240" w:lineRule="auto"/>
      </w:pPr>
      <w:r>
        <w:br w:type="page"/>
      </w:r>
    </w:p>
    <w:p w:rsidR="0057740B" w:rsidRDefault="0057740B" w:rsidP="0057740B">
      <w:pPr>
        <w:rPr>
          <w:b/>
          <w:sz w:val="24"/>
          <w:bdr w:val="single" w:sz="4" w:space="0" w:color="auto"/>
          <w:shd w:val="clear" w:color="auto" w:fill="F2F2F2" w:themeFill="background1" w:themeFillShade="F2"/>
        </w:rPr>
      </w:pPr>
    </w:p>
    <w:p w:rsidR="00477BBF" w:rsidRDefault="00477BBF" w:rsidP="0057740B">
      <w:pPr>
        <w:rPr>
          <w:b/>
          <w:sz w:val="24"/>
        </w:rPr>
      </w:pPr>
      <w:r w:rsidRPr="0057740B">
        <w:rPr>
          <w:b/>
          <w:sz w:val="24"/>
          <w:bdr w:val="single" w:sz="4" w:space="0" w:color="auto"/>
          <w:shd w:val="clear" w:color="auto" w:fill="F2F2F2" w:themeFill="background1" w:themeFillShade="F2"/>
        </w:rPr>
        <w:t>Annexe 2 :</w:t>
      </w:r>
      <w:r w:rsidRPr="0057740B">
        <w:rPr>
          <w:b/>
          <w:sz w:val="24"/>
        </w:rPr>
        <w:t xml:space="preserve"> Critères l’éligibilité du patient</w:t>
      </w:r>
    </w:p>
    <w:p w:rsidR="00292FBF" w:rsidRDefault="00292FBF" w:rsidP="00535E6D">
      <w:pPr>
        <w:rPr>
          <w:b/>
        </w:rPr>
      </w:pPr>
    </w:p>
    <w:p w:rsidR="0057740B" w:rsidRDefault="00AC1B61" w:rsidP="00535E6D">
      <w:pPr>
        <w:rPr>
          <w:b/>
        </w:rPr>
      </w:pPr>
      <w:r>
        <w:rPr>
          <w:b/>
        </w:rPr>
        <w:t xml:space="preserve">Actes </w:t>
      </w:r>
      <w:r w:rsidR="00535E6D">
        <w:rPr>
          <w:b/>
        </w:rPr>
        <w:t>de Chirurgie Ambulatoire</w:t>
      </w:r>
    </w:p>
    <w:p w:rsidR="00AC1B61" w:rsidRPr="00790D17" w:rsidRDefault="00AC1B61" w:rsidP="00535E6D">
      <w:pPr>
        <w:pStyle w:val="Sansinterligne"/>
      </w:pPr>
      <w:r w:rsidRPr="00790D17">
        <w:t xml:space="preserve">Il s’agit d’interventions : </w:t>
      </w:r>
    </w:p>
    <w:p w:rsidR="00AC1B61" w:rsidRPr="00790D17" w:rsidRDefault="00AC1B61" w:rsidP="00AC1B61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programmées (date et heure)</w:t>
      </w:r>
    </w:p>
    <w:p w:rsidR="00AC1B61" w:rsidRPr="00790D17" w:rsidRDefault="00AC1B61" w:rsidP="00AC1B61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de courte durée</w:t>
      </w:r>
    </w:p>
    <w:p w:rsidR="00AC1B61" w:rsidRPr="00790D17" w:rsidRDefault="00AC1B61" w:rsidP="00AC1B61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à faible risque, notamment hémorragique et respiratoire</w:t>
      </w:r>
    </w:p>
    <w:p w:rsidR="00AC1B61" w:rsidRPr="00790D17" w:rsidRDefault="00AC1B61" w:rsidP="00AC1B61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aux suites simples, peu douloureuses et n’impliquant pas de handicap important</w:t>
      </w:r>
    </w:p>
    <w:p w:rsidR="00AC1B61" w:rsidRDefault="00AC1B61" w:rsidP="00535E6D">
      <w:pPr>
        <w:pStyle w:val="Sansinterligne"/>
      </w:pPr>
      <w:r w:rsidRPr="00790D17">
        <w:t>C</w:t>
      </w:r>
      <w:r w:rsidR="00535E6D">
        <w:t>es c</w:t>
      </w:r>
      <w:r w:rsidRPr="00790D17">
        <w:t xml:space="preserve">ritères </w:t>
      </w:r>
      <w:r w:rsidR="00535E6D">
        <w:t xml:space="preserve">peuvent être </w:t>
      </w:r>
      <w:r w:rsidRPr="00790D17">
        <w:t>élargis en fonction de l’expérience acquise et après évaluation des résultats</w:t>
      </w:r>
      <w:r w:rsidR="00535E6D">
        <w:t xml:space="preserve"> </w:t>
      </w:r>
      <w:r w:rsidRPr="00790D17">
        <w:t>à certaines urgences simples, décidées avant le bloc</w:t>
      </w:r>
      <w:r w:rsidR="00535E6D">
        <w:t>.</w:t>
      </w:r>
    </w:p>
    <w:p w:rsidR="00535E6D" w:rsidRPr="00790D17" w:rsidRDefault="00535E6D" w:rsidP="00535E6D">
      <w:pPr>
        <w:pStyle w:val="Sansinterligne"/>
      </w:pPr>
    </w:p>
    <w:p w:rsidR="00292FBF" w:rsidRDefault="00292FBF" w:rsidP="00292FBF">
      <w:pPr>
        <w:rPr>
          <w:b/>
        </w:rPr>
      </w:pPr>
    </w:p>
    <w:p w:rsidR="00AC1B61" w:rsidRDefault="00AC1B61" w:rsidP="00292FBF">
      <w:pPr>
        <w:rPr>
          <w:b/>
        </w:rPr>
      </w:pPr>
      <w:r>
        <w:rPr>
          <w:b/>
        </w:rPr>
        <w:t>Patients</w:t>
      </w:r>
    </w:p>
    <w:p w:rsidR="00AC1B61" w:rsidRDefault="00AC1B61" w:rsidP="00535E6D">
      <w:pPr>
        <w:pStyle w:val="Sansinterligne"/>
      </w:pPr>
      <w:r w:rsidRPr="00790D17">
        <w:t>Critères sociaux</w:t>
      </w:r>
      <w:r w:rsidR="00790D17">
        <w:t xml:space="preserve"> : 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compréhension suffisante de ce qui est proposé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aptitude à observer les prescriptions médicales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conditions d’hygiène et de logement au moins équivalente que celles qu’offre une hospitalisation disponibilité d’une personne accompagnante, responsable et valide (raccompagner le patient et rester la nuit suivante avec lui)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éloignement géographique inférieur à une heure d’une structure de soins adaptée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accès rapide à un téléphone</w:t>
      </w:r>
    </w:p>
    <w:p w:rsidR="00790D17" w:rsidRDefault="00790D17" w:rsidP="00535E6D">
      <w:pPr>
        <w:spacing w:after="0"/>
      </w:pPr>
      <w:r>
        <w:t>Critères médicaux :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âge supérieur à un an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poids supérieur à 10 kilogrammes</w:t>
      </w:r>
    </w:p>
    <w:p w:rsidR="00790D17" w:rsidRPr="00790D17" w:rsidRDefault="00790D17" w:rsidP="00535E6D">
      <w:pPr>
        <w:spacing w:after="0"/>
      </w:pPr>
      <w:r>
        <w:t>État du patient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préférentiellement des sujets ASA 1 et 2 équilibrés par le traitement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 xml:space="preserve">ASA 3 acceptés sous certaines conditions : pathologie stabilisées sous traitement, interférence intervention/pathologie ou traitement négligeable, accord anesthésiste et opérateur. 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>Exceptionnellement ASA 3 stabilisé par le traitement</w:t>
      </w:r>
    </w:p>
    <w:p w:rsidR="00790D17" w:rsidRPr="00790D17" w:rsidRDefault="00790D17" w:rsidP="00790D17">
      <w:pPr>
        <w:pStyle w:val="Paragraphedeliste"/>
        <w:numPr>
          <w:ilvl w:val="0"/>
          <w:numId w:val="13"/>
        </w:numPr>
        <w:rPr>
          <w:rFonts w:ascii="Garamond" w:hAnsi="Garamond"/>
        </w:rPr>
      </w:pPr>
      <w:r w:rsidRPr="00790D17">
        <w:rPr>
          <w:rFonts w:ascii="Garamond" w:hAnsi="Garamond"/>
        </w:rPr>
        <w:t xml:space="preserve">Prise en compte de l’éventualité d’une grossesse, et information sur les relations grossesse et médicaments anesthésiques, assurance du suivi obstétrical et rythme fœtal </w:t>
      </w:r>
    </w:p>
    <w:sectPr w:rsidR="00790D17" w:rsidRPr="00790D17" w:rsidSect="00292FBF">
      <w:pgSz w:w="11906" w:h="16838"/>
      <w:pgMar w:top="1417" w:right="1417" w:bottom="1417" w:left="1417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D2" w:rsidRDefault="00BA6ED2" w:rsidP="006425D8">
      <w:pPr>
        <w:spacing w:after="0" w:line="240" w:lineRule="auto"/>
      </w:pPr>
      <w:r>
        <w:separator/>
      </w:r>
    </w:p>
  </w:endnote>
  <w:endnote w:type="continuationSeparator" w:id="0">
    <w:p w:rsidR="00BA6ED2" w:rsidRDefault="00BA6ED2" w:rsidP="0064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B5" w:rsidRDefault="00406AB5" w:rsidP="00C3670E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B5" w:rsidRDefault="00406AB5" w:rsidP="00C3670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A1849">
      <w:rPr>
        <w:noProof/>
      </w:rPr>
      <w:t>III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D2" w:rsidRDefault="00BA6ED2" w:rsidP="006425D8">
      <w:pPr>
        <w:spacing w:after="0" w:line="240" w:lineRule="auto"/>
      </w:pPr>
      <w:r>
        <w:separator/>
      </w:r>
    </w:p>
  </w:footnote>
  <w:footnote w:type="continuationSeparator" w:id="0">
    <w:p w:rsidR="00BA6ED2" w:rsidRDefault="00BA6ED2" w:rsidP="006425D8">
      <w:pPr>
        <w:spacing w:after="0" w:line="240" w:lineRule="auto"/>
      </w:pPr>
      <w:r>
        <w:continuationSeparator/>
      </w:r>
    </w:p>
  </w:footnote>
  <w:footnote w:id="1">
    <w:p w:rsidR="00406AB5" w:rsidRPr="00763BC4" w:rsidRDefault="00406AB5">
      <w:pPr>
        <w:pStyle w:val="Notedebasdepage"/>
        <w:rPr>
          <w:rFonts w:eastAsia="Times New Roman" w:cs="Calibri"/>
          <w:lang w:eastAsia="ja-JP"/>
        </w:rPr>
      </w:pPr>
      <w:r>
        <w:rPr>
          <w:rStyle w:val="Appelnotedebasdep"/>
        </w:rPr>
        <w:footnoteRef/>
      </w:r>
      <w:r>
        <w:t xml:space="preserve"> A</w:t>
      </w:r>
      <w:r>
        <w:rPr>
          <w:rFonts w:eastAsia="Times New Roman" w:cs="Calibri"/>
          <w:lang w:eastAsia="ja-JP"/>
        </w:rPr>
        <w:t>rticle D. 6124-305 du Code de la Santé Publique modifié par le Décret n°</w:t>
      </w:r>
      <w:r w:rsidRPr="00441A79">
        <w:rPr>
          <w:rFonts w:eastAsia="Times New Roman" w:cs="Calibri"/>
          <w:lang w:eastAsia="ja-JP"/>
        </w:rPr>
        <w:t xml:space="preserve"> 2012-969 du 20 août 2012</w:t>
      </w:r>
    </w:p>
  </w:footnote>
  <w:footnote w:id="2">
    <w:p w:rsidR="00406AB5" w:rsidRDefault="00406AB5">
      <w:pPr>
        <w:pStyle w:val="Notedebasdepage"/>
      </w:pPr>
      <w:r>
        <w:rPr>
          <w:rStyle w:val="Appelnotedebasdep"/>
        </w:rPr>
        <w:footnoteRef/>
      </w:r>
      <w:r>
        <w:t xml:space="preserve"> A</w:t>
      </w:r>
      <w:r>
        <w:rPr>
          <w:rFonts w:cs="Calibri"/>
        </w:rPr>
        <w:t>rticle D. 6124-303 du CSP</w:t>
      </w:r>
    </w:p>
  </w:footnote>
  <w:footnote w:id="3">
    <w:p w:rsidR="00406AB5" w:rsidRDefault="00406AB5">
      <w:pPr>
        <w:pStyle w:val="Notedebasdepage"/>
      </w:pPr>
      <w:r>
        <w:rPr>
          <w:rStyle w:val="Appelnotedebasdep"/>
        </w:rPr>
        <w:footnoteRef/>
      </w:r>
      <w:r>
        <w:t xml:space="preserve"> A</w:t>
      </w:r>
      <w:r w:rsidRPr="00763BC4">
        <w:rPr>
          <w:rFonts w:cs="Calibri"/>
        </w:rPr>
        <w:t>rticle D. 6124-304</w:t>
      </w:r>
      <w:r>
        <w:rPr>
          <w:rFonts w:cs="Calibri"/>
        </w:rPr>
        <w:t xml:space="preserve"> du CSP</w:t>
      </w:r>
    </w:p>
  </w:footnote>
  <w:footnote w:id="4">
    <w:p w:rsidR="006F3EBE" w:rsidRDefault="006F3EBE">
      <w:pPr>
        <w:pStyle w:val="Notedebasdepage"/>
      </w:pPr>
      <w:r>
        <w:rPr>
          <w:rStyle w:val="Appelnotedebasdep"/>
        </w:rPr>
        <w:footnoteRef/>
      </w:r>
      <w:r>
        <w:t xml:space="preserve"> A</w:t>
      </w:r>
      <w:r w:rsidRPr="009C497A">
        <w:rPr>
          <w:rFonts w:cs="Calibri"/>
        </w:rPr>
        <w:t>rticle D.6124-304</w:t>
      </w:r>
      <w:r w:rsidR="003C1F9B">
        <w:rPr>
          <w:rFonts w:cs="Calibri"/>
        </w:rPr>
        <w:t xml:space="preserve"> du CSP</w:t>
      </w:r>
    </w:p>
  </w:footnote>
  <w:footnote w:id="5">
    <w:p w:rsidR="003C1F9B" w:rsidRDefault="003C1F9B">
      <w:pPr>
        <w:pStyle w:val="Notedebasdepage"/>
      </w:pPr>
      <w:r>
        <w:rPr>
          <w:rStyle w:val="Appelnotedebasdep"/>
        </w:rPr>
        <w:footnoteRef/>
      </w:r>
      <w:r>
        <w:t xml:space="preserve"> A</w:t>
      </w:r>
      <w:r w:rsidRPr="009C497A">
        <w:rPr>
          <w:rFonts w:cs="Calibri"/>
        </w:rPr>
        <w:t>rticle</w:t>
      </w:r>
      <w:r w:rsidRPr="006A3488">
        <w:rPr>
          <w:rFonts w:cs="Calibri"/>
        </w:rPr>
        <w:t xml:space="preserve"> </w:t>
      </w:r>
      <w:hyperlink r:id="rId1" w:history="1">
        <w:r w:rsidRPr="006A3488">
          <w:rPr>
            <w:rStyle w:val="Lienhypertexte"/>
            <w:rFonts w:ascii="Garamond" w:hAnsi="Garamond" w:cs="Calibri"/>
            <w:color w:val="auto"/>
            <w:u w:val="none"/>
          </w:rPr>
          <w:t>D.6124-301-1</w:t>
        </w:r>
      </w:hyperlink>
      <w:r>
        <w:rPr>
          <w:rStyle w:val="Lienhypertexte"/>
          <w:rFonts w:ascii="Garamond" w:hAnsi="Garamond" w:cs="Calibri"/>
          <w:color w:val="auto"/>
          <w:u w:val="none"/>
        </w:rPr>
        <w:t xml:space="preserve"> du CSP</w:t>
      </w:r>
    </w:p>
  </w:footnote>
  <w:footnote w:id="6">
    <w:p w:rsidR="003C1F9B" w:rsidRDefault="003C1F9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cs="Calibri"/>
        </w:rPr>
        <w:t>A</w:t>
      </w:r>
      <w:r w:rsidRPr="009C497A">
        <w:rPr>
          <w:rFonts w:cs="Calibri"/>
        </w:rPr>
        <w:t>rticles L</w:t>
      </w:r>
      <w:r w:rsidR="00B568DA">
        <w:rPr>
          <w:rFonts w:cs="Calibri"/>
        </w:rPr>
        <w:t xml:space="preserve">. </w:t>
      </w:r>
      <w:r w:rsidRPr="009C497A">
        <w:rPr>
          <w:rFonts w:cs="Calibri"/>
        </w:rPr>
        <w:t>1111-7, R</w:t>
      </w:r>
      <w:r w:rsidR="00B568DA">
        <w:rPr>
          <w:rFonts w:cs="Calibri"/>
        </w:rPr>
        <w:t xml:space="preserve">. </w:t>
      </w:r>
      <w:r w:rsidRPr="009C497A">
        <w:rPr>
          <w:rFonts w:cs="Calibri"/>
        </w:rPr>
        <w:t>1111-1 à R</w:t>
      </w:r>
      <w:r w:rsidR="00B568DA">
        <w:rPr>
          <w:rFonts w:cs="Calibri"/>
        </w:rPr>
        <w:t xml:space="preserve">. </w:t>
      </w:r>
      <w:r w:rsidRPr="009C497A">
        <w:rPr>
          <w:rFonts w:cs="Calibri"/>
        </w:rPr>
        <w:t>111</w:t>
      </w:r>
      <w:r>
        <w:rPr>
          <w:rFonts w:cs="Calibri"/>
        </w:rPr>
        <w:t>1-8 du CSP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B5" w:rsidRDefault="00406A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-210185</wp:posOffset>
          </wp:positionV>
          <wp:extent cx="1036320" cy="621030"/>
          <wp:effectExtent l="0" t="0" r="0" b="0"/>
          <wp:wrapTight wrapText="bothSides">
            <wp:wrapPolygon edited="0">
              <wp:start x="0" y="0"/>
              <wp:lineTo x="0" y="21202"/>
              <wp:lineTo x="21044" y="21202"/>
              <wp:lineTo x="21044" y="0"/>
              <wp:lineTo x="0" y="0"/>
            </wp:wrapPolygon>
          </wp:wrapTight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CA_quadri_gr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EF9"/>
    <w:multiLevelType w:val="hybridMultilevel"/>
    <w:tmpl w:val="7EFE549A"/>
    <w:lvl w:ilvl="0" w:tplc="C58C27F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3CC9"/>
    <w:multiLevelType w:val="hybridMultilevel"/>
    <w:tmpl w:val="3266EFB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0846AD"/>
    <w:multiLevelType w:val="hybridMultilevel"/>
    <w:tmpl w:val="36002DBC"/>
    <w:lvl w:ilvl="0" w:tplc="6DB8B7E6">
      <w:start w:val="1"/>
      <w:numFmt w:val="bullet"/>
      <w:lvlText w:val=""/>
      <w:lvlJc w:val="left"/>
      <w:pPr>
        <w:tabs>
          <w:tab w:val="num" w:pos="1077"/>
        </w:tabs>
        <w:ind w:left="1077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6E13F1"/>
    <w:multiLevelType w:val="hybridMultilevel"/>
    <w:tmpl w:val="7E90C7A6"/>
    <w:lvl w:ilvl="0" w:tplc="6DB8B7E6">
      <w:start w:val="1"/>
      <w:numFmt w:val="bullet"/>
      <w:lvlText w:val=""/>
      <w:lvlJc w:val="left"/>
      <w:pPr>
        <w:tabs>
          <w:tab w:val="num" w:pos="776"/>
        </w:tabs>
        <w:ind w:left="776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20452C55"/>
    <w:multiLevelType w:val="hybridMultilevel"/>
    <w:tmpl w:val="076E4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01AD5"/>
    <w:multiLevelType w:val="hybridMultilevel"/>
    <w:tmpl w:val="4C58210C"/>
    <w:lvl w:ilvl="0" w:tplc="62AA9C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F2815"/>
    <w:multiLevelType w:val="hybridMultilevel"/>
    <w:tmpl w:val="CC7AEA2C"/>
    <w:lvl w:ilvl="0" w:tplc="DC044A0E">
      <w:numFmt w:val="bullet"/>
      <w:lvlText w:val="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A71B4"/>
    <w:multiLevelType w:val="hybridMultilevel"/>
    <w:tmpl w:val="9E14CB80"/>
    <w:lvl w:ilvl="0" w:tplc="6E8C507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A0596"/>
    <w:multiLevelType w:val="hybridMultilevel"/>
    <w:tmpl w:val="16566542"/>
    <w:lvl w:ilvl="0" w:tplc="3FE6AE50">
      <w:start w:val="1"/>
      <w:numFmt w:val="bullet"/>
      <w:lvlText w:val=""/>
      <w:lvlJc w:val="left"/>
      <w:pPr>
        <w:ind w:left="780" w:hanging="360"/>
      </w:pPr>
      <w:rPr>
        <w:rFonts w:ascii="Wingdings" w:hAnsi="Wingdings" w:hint="default"/>
      </w:rPr>
    </w:lvl>
    <w:lvl w:ilvl="1" w:tplc="3FE6AE50">
      <w:start w:val="1"/>
      <w:numFmt w:val="bullet"/>
      <w:lvlText w:val=""/>
      <w:lvlJc w:val="left"/>
      <w:pPr>
        <w:ind w:left="15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AA50164"/>
    <w:multiLevelType w:val="hybridMultilevel"/>
    <w:tmpl w:val="1C36C0FC"/>
    <w:lvl w:ilvl="0" w:tplc="6E8C507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1F60"/>
    <w:multiLevelType w:val="hybridMultilevel"/>
    <w:tmpl w:val="9FE23A24"/>
    <w:lvl w:ilvl="0" w:tplc="6E8C507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64FC7"/>
    <w:multiLevelType w:val="hybridMultilevel"/>
    <w:tmpl w:val="BFEEACCC"/>
    <w:lvl w:ilvl="0" w:tplc="040C000D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23404FE"/>
    <w:multiLevelType w:val="hybridMultilevel"/>
    <w:tmpl w:val="89D64E8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451D5"/>
    <w:multiLevelType w:val="hybridMultilevel"/>
    <w:tmpl w:val="628031A8"/>
    <w:lvl w:ilvl="0" w:tplc="3FE6AE50">
      <w:start w:val="1"/>
      <w:numFmt w:val="bullet"/>
      <w:lvlText w:val=""/>
      <w:lvlJc w:val="left"/>
      <w:pPr>
        <w:ind w:left="780" w:hanging="360"/>
      </w:pPr>
      <w:rPr>
        <w:rFonts w:ascii="Wingdings" w:hAnsi="Wingdings" w:hint="default"/>
      </w:rPr>
    </w:lvl>
    <w:lvl w:ilvl="1" w:tplc="3FE6AE50">
      <w:start w:val="1"/>
      <w:numFmt w:val="bullet"/>
      <w:lvlText w:val=""/>
      <w:lvlJc w:val="left"/>
      <w:pPr>
        <w:ind w:left="15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F22AE8"/>
    <w:multiLevelType w:val="hybridMultilevel"/>
    <w:tmpl w:val="F906DD3C"/>
    <w:lvl w:ilvl="0" w:tplc="B9348A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6C013DBA"/>
    <w:multiLevelType w:val="hybridMultilevel"/>
    <w:tmpl w:val="9BB018F2"/>
    <w:lvl w:ilvl="0" w:tplc="3FE6AE5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D0F0B"/>
    <w:multiLevelType w:val="hybridMultilevel"/>
    <w:tmpl w:val="57FA64E6"/>
    <w:lvl w:ilvl="0" w:tplc="4FC6B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B3BDB"/>
    <w:multiLevelType w:val="hybridMultilevel"/>
    <w:tmpl w:val="08F2862C"/>
    <w:lvl w:ilvl="0" w:tplc="3FE6AE5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3FE6AE50">
      <w:start w:val="1"/>
      <w:numFmt w:val="bullet"/>
      <w:lvlText w:val="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0382B"/>
    <w:multiLevelType w:val="hybridMultilevel"/>
    <w:tmpl w:val="29ACF2CA"/>
    <w:lvl w:ilvl="0" w:tplc="6E8C5072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2"/>
  </w:num>
  <w:num w:numId="6">
    <w:abstractNumId w:val="15"/>
  </w:num>
  <w:num w:numId="7">
    <w:abstractNumId w:val="6"/>
  </w:num>
  <w:num w:numId="8">
    <w:abstractNumId w:val="11"/>
  </w:num>
  <w:num w:numId="9">
    <w:abstractNumId w:val="8"/>
  </w:num>
  <w:num w:numId="10">
    <w:abstractNumId w:val="13"/>
  </w:num>
  <w:num w:numId="11">
    <w:abstractNumId w:val="17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14"/>
  </w:num>
  <w:num w:numId="17">
    <w:abstractNumId w:val="4"/>
  </w:num>
  <w:num w:numId="18">
    <w:abstractNumId w:val="7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E69"/>
    <w:rsid w:val="00027BF1"/>
    <w:rsid w:val="00036C28"/>
    <w:rsid w:val="000A2C34"/>
    <w:rsid w:val="000A52BF"/>
    <w:rsid w:val="00115AF2"/>
    <w:rsid w:val="001228FE"/>
    <w:rsid w:val="001651F1"/>
    <w:rsid w:val="001D67D3"/>
    <w:rsid w:val="0023748A"/>
    <w:rsid w:val="00265574"/>
    <w:rsid w:val="00292FBF"/>
    <w:rsid w:val="00334D73"/>
    <w:rsid w:val="00345EA0"/>
    <w:rsid w:val="003C1F9B"/>
    <w:rsid w:val="00401BE1"/>
    <w:rsid w:val="00406AB5"/>
    <w:rsid w:val="00416AC3"/>
    <w:rsid w:val="00441A79"/>
    <w:rsid w:val="00477BBF"/>
    <w:rsid w:val="004A3BC6"/>
    <w:rsid w:val="00501B1E"/>
    <w:rsid w:val="0050496D"/>
    <w:rsid w:val="005330DE"/>
    <w:rsid w:val="00535E6D"/>
    <w:rsid w:val="0057740B"/>
    <w:rsid w:val="005814C1"/>
    <w:rsid w:val="005A6B29"/>
    <w:rsid w:val="005C44BE"/>
    <w:rsid w:val="005C591D"/>
    <w:rsid w:val="005E1E69"/>
    <w:rsid w:val="006425D8"/>
    <w:rsid w:val="00643E8F"/>
    <w:rsid w:val="006458D2"/>
    <w:rsid w:val="00691F4B"/>
    <w:rsid w:val="006A3488"/>
    <w:rsid w:val="006E44B3"/>
    <w:rsid w:val="006F3EBE"/>
    <w:rsid w:val="006F78E9"/>
    <w:rsid w:val="007267DC"/>
    <w:rsid w:val="00730F55"/>
    <w:rsid w:val="0075619B"/>
    <w:rsid w:val="00763BC4"/>
    <w:rsid w:val="00790D17"/>
    <w:rsid w:val="007A1849"/>
    <w:rsid w:val="007B79E5"/>
    <w:rsid w:val="0089370B"/>
    <w:rsid w:val="008E06D9"/>
    <w:rsid w:val="008E1E5E"/>
    <w:rsid w:val="00913048"/>
    <w:rsid w:val="00985573"/>
    <w:rsid w:val="009A35DA"/>
    <w:rsid w:val="009C497A"/>
    <w:rsid w:val="009D5B4E"/>
    <w:rsid w:val="00A35AAB"/>
    <w:rsid w:val="00AC1B61"/>
    <w:rsid w:val="00AC38A5"/>
    <w:rsid w:val="00AD3254"/>
    <w:rsid w:val="00AE7920"/>
    <w:rsid w:val="00B346AF"/>
    <w:rsid w:val="00B568DA"/>
    <w:rsid w:val="00BA1221"/>
    <w:rsid w:val="00BA6ED2"/>
    <w:rsid w:val="00BB7C1A"/>
    <w:rsid w:val="00BC7AFB"/>
    <w:rsid w:val="00BD7154"/>
    <w:rsid w:val="00C22D00"/>
    <w:rsid w:val="00C3670E"/>
    <w:rsid w:val="00C37715"/>
    <w:rsid w:val="00CA2E8E"/>
    <w:rsid w:val="00CC1241"/>
    <w:rsid w:val="00CD0A8B"/>
    <w:rsid w:val="00D421F4"/>
    <w:rsid w:val="00D73242"/>
    <w:rsid w:val="00D9689A"/>
    <w:rsid w:val="00DA06C0"/>
    <w:rsid w:val="00E11A2D"/>
    <w:rsid w:val="00E35160"/>
    <w:rsid w:val="00E35791"/>
    <w:rsid w:val="00E35A24"/>
    <w:rsid w:val="00E47AE3"/>
    <w:rsid w:val="00E602AA"/>
    <w:rsid w:val="00EA363F"/>
    <w:rsid w:val="00EA400B"/>
    <w:rsid w:val="00EE2624"/>
    <w:rsid w:val="00EF51A1"/>
    <w:rsid w:val="00F02446"/>
    <w:rsid w:val="00F650DE"/>
    <w:rsid w:val="00FC47A3"/>
    <w:rsid w:val="00FD790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6D546-FD0C-4980-9DF4-AA2DB4CE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7A"/>
    <w:pPr>
      <w:spacing w:after="200" w:line="276" w:lineRule="auto"/>
    </w:pPr>
    <w:rPr>
      <w:rFonts w:ascii="Garamond" w:hAnsi="Garamond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E1E69"/>
    <w:pPr>
      <w:keepNext/>
      <w:shd w:val="pct10" w:color="auto" w:fill="auto"/>
      <w:spacing w:after="12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ja-JP"/>
    </w:rPr>
  </w:style>
  <w:style w:type="paragraph" w:styleId="Titre4">
    <w:name w:val="heading 4"/>
    <w:basedOn w:val="Normal"/>
    <w:next w:val="Normal"/>
    <w:link w:val="Titre4Car"/>
    <w:uiPriority w:val="99"/>
    <w:qFormat/>
    <w:rsid w:val="005E1E6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ja-JP"/>
    </w:rPr>
  </w:style>
  <w:style w:type="paragraph" w:styleId="Titre9">
    <w:name w:val="heading 9"/>
    <w:basedOn w:val="Normal"/>
    <w:next w:val="Normal"/>
    <w:link w:val="Titre9Car"/>
    <w:uiPriority w:val="99"/>
    <w:qFormat/>
    <w:rsid w:val="005E1E69"/>
    <w:pPr>
      <w:keepNext/>
      <w:spacing w:after="0" w:line="240" w:lineRule="auto"/>
      <w:jc w:val="center"/>
      <w:outlineLvl w:val="8"/>
    </w:pPr>
    <w:rPr>
      <w:rFonts w:ascii="Cambria" w:eastAsia="Times New Roman" w:hAnsi="Cambria"/>
      <w:sz w:val="20"/>
      <w:szCs w:val="2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5E1E69"/>
    <w:rPr>
      <w:rFonts w:ascii="Cambria" w:eastAsia="Times New Roman" w:hAnsi="Cambria"/>
      <w:b/>
      <w:bCs/>
      <w:kern w:val="32"/>
      <w:sz w:val="32"/>
      <w:szCs w:val="32"/>
      <w:shd w:val="pct10" w:color="auto" w:fill="auto"/>
      <w:lang w:eastAsia="ja-JP"/>
    </w:rPr>
  </w:style>
  <w:style w:type="character" w:customStyle="1" w:styleId="Titre4Car">
    <w:name w:val="Titre 4 Car"/>
    <w:link w:val="Titre4"/>
    <w:uiPriority w:val="99"/>
    <w:rsid w:val="005E1E69"/>
    <w:rPr>
      <w:rFonts w:ascii="Times New Roman" w:eastAsia="Times New Roman" w:hAnsi="Times New Roman"/>
      <w:b/>
      <w:bCs/>
      <w:sz w:val="28"/>
      <w:szCs w:val="28"/>
      <w:lang w:eastAsia="ja-JP"/>
    </w:rPr>
  </w:style>
  <w:style w:type="character" w:customStyle="1" w:styleId="Titre9Car">
    <w:name w:val="Titre 9 Car"/>
    <w:link w:val="Titre9"/>
    <w:uiPriority w:val="99"/>
    <w:rsid w:val="005E1E69"/>
    <w:rPr>
      <w:rFonts w:ascii="Cambria" w:eastAsia="Times New Roman" w:hAnsi="Cambria"/>
      <w:lang w:eastAsia="ja-JP"/>
    </w:rPr>
  </w:style>
  <w:style w:type="paragraph" w:styleId="Paragraphedeliste">
    <w:name w:val="List Paragraph"/>
    <w:basedOn w:val="Normal"/>
    <w:uiPriority w:val="34"/>
    <w:qFormat/>
    <w:rsid w:val="005E1E69"/>
    <w:pPr>
      <w:spacing w:after="160" w:line="259" w:lineRule="auto"/>
      <w:ind w:left="720"/>
      <w:contextualSpacing/>
    </w:pPr>
    <w:rPr>
      <w:rFonts w:ascii="Calibri" w:hAnsi="Calibri"/>
    </w:rPr>
  </w:style>
  <w:style w:type="paragraph" w:styleId="En-tte">
    <w:name w:val="header"/>
    <w:basedOn w:val="Normal"/>
    <w:link w:val="En-tteCar"/>
    <w:uiPriority w:val="99"/>
    <w:unhideWhenUsed/>
    <w:rsid w:val="005E1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En-tteCar">
    <w:name w:val="En-tête Car"/>
    <w:link w:val="En-tte"/>
    <w:uiPriority w:val="99"/>
    <w:rsid w:val="005E1E69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99"/>
    <w:rsid w:val="005E1E69"/>
    <w:pPr>
      <w:autoSpaceDE w:val="0"/>
      <w:autoSpaceDN w:val="0"/>
      <w:adjustRightInd w:val="0"/>
      <w:spacing w:after="0" w:line="320" w:lineRule="atLeast"/>
      <w:jc w:val="both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orpsdetexteCar">
    <w:name w:val="Corps de texte Car"/>
    <w:link w:val="Corpsdetexte"/>
    <w:uiPriority w:val="99"/>
    <w:rsid w:val="005E1E69"/>
    <w:rPr>
      <w:rFonts w:ascii="Times New Roman" w:eastAsia="Times New Roman" w:hAnsi="Times New Roman"/>
      <w:sz w:val="24"/>
      <w:szCs w:val="24"/>
      <w:lang w:eastAsia="ja-JP"/>
    </w:rPr>
  </w:style>
  <w:style w:type="paragraph" w:styleId="Corpsdetexte2">
    <w:name w:val="Body Text 2"/>
    <w:basedOn w:val="Normal"/>
    <w:link w:val="Corpsdetexte2Car"/>
    <w:uiPriority w:val="99"/>
    <w:rsid w:val="005E1E69"/>
    <w:pPr>
      <w:overflowPunct w:val="0"/>
      <w:autoSpaceDE w:val="0"/>
      <w:autoSpaceDN w:val="0"/>
      <w:adjustRightInd w:val="0"/>
      <w:spacing w:after="0" w:line="240" w:lineRule="auto"/>
      <w:ind w:right="57"/>
      <w:jc w:val="both"/>
      <w:textAlignment w:val="baseline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orpsdetexte2Car">
    <w:name w:val="Corps de texte 2 Car"/>
    <w:link w:val="Corpsdetexte2"/>
    <w:uiPriority w:val="99"/>
    <w:rsid w:val="005E1E69"/>
    <w:rPr>
      <w:rFonts w:ascii="Times New Roman" w:eastAsia="Times New Roman" w:hAnsi="Times New Roman"/>
      <w:sz w:val="24"/>
      <w:szCs w:val="24"/>
      <w:lang w:eastAsia="ja-JP"/>
    </w:rPr>
  </w:style>
  <w:style w:type="paragraph" w:styleId="TM1">
    <w:name w:val="toc 1"/>
    <w:basedOn w:val="Normal"/>
    <w:next w:val="Normal"/>
    <w:autoRedefine/>
    <w:uiPriority w:val="39"/>
    <w:rsid w:val="00BA1221"/>
    <w:pPr>
      <w:tabs>
        <w:tab w:val="right" w:leader="dot" w:pos="9720"/>
      </w:tabs>
      <w:spacing w:after="0" w:line="240" w:lineRule="auto"/>
    </w:pPr>
    <w:rPr>
      <w:rFonts w:eastAsia="Times New Roman"/>
      <w:noProof/>
      <w:szCs w:val="24"/>
      <w:lang w:eastAsia="fr-FR"/>
    </w:rPr>
  </w:style>
  <w:style w:type="character" w:styleId="Lienhypertexte">
    <w:name w:val="Hyperlink"/>
    <w:uiPriority w:val="99"/>
    <w:rsid w:val="005E1E69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E1E69"/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5E1E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99"/>
    <w:qFormat/>
    <w:rsid w:val="005E1E6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ja-JP"/>
    </w:rPr>
  </w:style>
  <w:style w:type="character" w:customStyle="1" w:styleId="TitreCar">
    <w:name w:val="Titre Car"/>
    <w:link w:val="Titre"/>
    <w:uiPriority w:val="99"/>
    <w:rsid w:val="005E1E69"/>
    <w:rPr>
      <w:rFonts w:ascii="Cambria" w:eastAsia="Times New Roman" w:hAnsi="Cambria"/>
      <w:b/>
      <w:bCs/>
      <w:kern w:val="28"/>
      <w:sz w:val="32"/>
      <w:szCs w:val="32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642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425D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14C1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EA4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0A52BF"/>
    <w:rPr>
      <w:rFonts w:ascii="Garamond" w:hAnsi="Garamond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35A24"/>
    <w:rPr>
      <w:rFonts w:ascii="Garamond" w:hAnsi="Garamond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3BC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3BC4"/>
    <w:rPr>
      <w:rFonts w:ascii="Garamond" w:hAnsi="Garamond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63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france.gouv.fr/affichCodeArticle.do;jsessionid=F8EBB172A6465AF2DCF946F78204D4F5.tpdjo12v_2?cidTexte=LEGITEXT000006072665&amp;idArticle=LEGIARTI000026305661&amp;dateTexte=&amp;categorieLien=c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A2F3C-3245-4DBF-8579-3E8A838A1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4775</Words>
  <Characters>26647</Characters>
  <Application>Microsoft Office Word</Application>
  <DocSecurity>0</DocSecurity>
  <Lines>605</Lines>
  <Paragraphs>442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30980</CharactersWithSpaces>
  <SharedDoc>false</SharedDoc>
  <HLinks>
    <vt:vector size="186" baseType="variant">
      <vt:variant>
        <vt:i4>4194355</vt:i4>
      </vt:variant>
      <vt:variant>
        <vt:i4>183</vt:i4>
      </vt:variant>
      <vt:variant>
        <vt:i4>0</vt:i4>
      </vt:variant>
      <vt:variant>
        <vt:i4>5</vt:i4>
      </vt:variant>
      <vt:variant>
        <vt:lpwstr>http://www.legifrance.gouv.fr/affichCodeArticle.do;jsessionid=F8EBB172A6465AF2DCF946F78204D4F5.tpdjo12v_2?cidTexte=LEGITEXT000006072665&amp;idArticle=LEGIARTI000026305661&amp;dateTexte=&amp;categorieLien=cid</vt:lpwstr>
      </vt:variant>
      <vt:variant>
        <vt:lpwstr/>
      </vt:variant>
      <vt:variant>
        <vt:i4>1310778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_Toc353696369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_Toc353696368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_Toc353696367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_Toc353696366</vt:lpwstr>
      </vt:variant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_Toc353696365</vt:lpwstr>
      </vt:variant>
      <vt:variant>
        <vt:i4>1310778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_Toc353696363</vt:lpwstr>
      </vt:variant>
      <vt:variant>
        <vt:i4>1310778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_Toc353696362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_Toc353696361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_Toc353696360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_Toc353696359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_Toc353696358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_Toc353696357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_Toc353696356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_Toc353696355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_Toc353696354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_Toc353696353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_Toc353696352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_Toc353696351</vt:lpwstr>
      </vt:variant>
      <vt:variant>
        <vt:i4>1507386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_Toc353696350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_Toc353696349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_Toc353696348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_Toc353696347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_Toc353696346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_Toc353696345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_Toc353696344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_Toc353696343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_Toc353696342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_Toc353696341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_Toc353696340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_Toc353696339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Henri-jean</dc:creator>
  <cp:lastModifiedBy>camille giambruno</cp:lastModifiedBy>
  <cp:revision>29</cp:revision>
  <cp:lastPrinted>2015-06-24T06:46:00Z</cp:lastPrinted>
  <dcterms:created xsi:type="dcterms:W3CDTF">2015-10-26T08:34:00Z</dcterms:created>
  <dcterms:modified xsi:type="dcterms:W3CDTF">2015-10-26T15:41:00Z</dcterms:modified>
</cp:coreProperties>
</file>